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3862" w14:textId="1E85A0C3" w:rsidR="008C6142" w:rsidRPr="00B77485" w:rsidRDefault="00A85BB5" w:rsidP="0099553F">
      <w:pPr>
        <w:spacing w:after="0" w:line="240" w:lineRule="auto"/>
        <w:ind w:left="5245"/>
        <w:jc w:val="both"/>
        <w:rPr>
          <w:rFonts w:ascii="Times New Roman" w:hAnsi="Times New Roman" w:cs="Times New Roman"/>
          <w:sz w:val="24"/>
          <w:szCs w:val="24"/>
          <w:lang w:val="kk-KZ"/>
        </w:rPr>
      </w:pPr>
      <w:r w:rsidRPr="00B77485">
        <w:rPr>
          <w:rFonts w:ascii="Times New Roman" w:hAnsi="Times New Roman" w:cs="Times New Roman"/>
          <w:sz w:val="24"/>
          <w:szCs w:val="24"/>
          <w:lang w:val="kk"/>
        </w:rPr>
        <w:t>«</w:t>
      </w:r>
      <w:r w:rsidR="00216814" w:rsidRPr="00B77485">
        <w:rPr>
          <w:rFonts w:ascii="Times New Roman" w:hAnsi="Times New Roman" w:cs="Times New Roman"/>
          <w:sz w:val="24"/>
          <w:szCs w:val="24"/>
          <w:lang w:val="kk"/>
        </w:rPr>
        <w:t>Қазақстанның депозиттерге кепілдік беру қоры</w:t>
      </w:r>
      <w:r w:rsidRPr="00B77485">
        <w:rPr>
          <w:rFonts w:ascii="Times New Roman" w:hAnsi="Times New Roman" w:cs="Times New Roman"/>
          <w:sz w:val="24"/>
          <w:szCs w:val="24"/>
          <w:lang w:val="kk"/>
        </w:rPr>
        <w:t>»</w:t>
      </w:r>
      <w:r w:rsidR="00216814" w:rsidRPr="00B77485">
        <w:rPr>
          <w:rFonts w:ascii="Times New Roman" w:hAnsi="Times New Roman" w:cs="Times New Roman"/>
          <w:sz w:val="24"/>
          <w:szCs w:val="24"/>
          <w:lang w:val="kk"/>
        </w:rPr>
        <w:t xml:space="preserve"> АҚ Директорлар кеңесінің </w:t>
      </w:r>
      <w:r w:rsidR="009B2A42" w:rsidRPr="00B77485">
        <w:rPr>
          <w:rFonts w:ascii="Times New Roman" w:hAnsi="Times New Roman" w:cs="Times New Roman"/>
          <w:sz w:val="24"/>
          <w:szCs w:val="24"/>
          <w:lang w:val="kk"/>
        </w:rPr>
        <w:t xml:space="preserve">2021 жылғы </w:t>
      </w:r>
      <w:r w:rsidR="00216814" w:rsidRPr="00B77485">
        <w:rPr>
          <w:rFonts w:ascii="Times New Roman" w:hAnsi="Times New Roman" w:cs="Times New Roman"/>
          <w:sz w:val="24"/>
          <w:szCs w:val="24"/>
          <w:lang w:val="kk"/>
        </w:rPr>
        <w:t xml:space="preserve">09 </w:t>
      </w:r>
      <w:r w:rsidR="009B2A42" w:rsidRPr="00B77485">
        <w:rPr>
          <w:rFonts w:ascii="Times New Roman" w:hAnsi="Times New Roman" w:cs="Times New Roman"/>
          <w:sz w:val="24"/>
          <w:szCs w:val="24"/>
          <w:lang w:val="kk"/>
        </w:rPr>
        <w:t>шілдесінде</w:t>
      </w:r>
      <w:r w:rsidR="00216814" w:rsidRPr="00B77485">
        <w:rPr>
          <w:rFonts w:ascii="Times New Roman" w:hAnsi="Times New Roman" w:cs="Times New Roman"/>
          <w:sz w:val="24"/>
          <w:szCs w:val="24"/>
          <w:lang w:val="kk"/>
        </w:rPr>
        <w:t xml:space="preserve"> №18 шешімімен </w:t>
      </w:r>
      <w:r w:rsidR="000E3574" w:rsidRPr="00B77485">
        <w:rPr>
          <w:rFonts w:ascii="Times New Roman" w:hAnsi="Times New Roman" w:cs="Times New Roman"/>
          <w:sz w:val="24"/>
          <w:szCs w:val="24"/>
          <w:lang w:val="kk-KZ"/>
        </w:rPr>
        <w:t>б</w:t>
      </w:r>
      <w:r w:rsidR="00216814" w:rsidRPr="00B77485">
        <w:rPr>
          <w:rFonts w:ascii="Times New Roman" w:hAnsi="Times New Roman" w:cs="Times New Roman"/>
          <w:sz w:val="24"/>
          <w:szCs w:val="24"/>
          <w:lang w:val="kk"/>
        </w:rPr>
        <w:t xml:space="preserve">екітілген </w:t>
      </w:r>
    </w:p>
    <w:p w14:paraId="1415EDE2" w14:textId="77777777" w:rsidR="009615AC" w:rsidRPr="00B77485" w:rsidRDefault="00216814" w:rsidP="00E2351D">
      <w:pPr>
        <w:spacing w:after="0" w:line="240" w:lineRule="auto"/>
        <w:ind w:left="5954" w:hanging="1"/>
        <w:jc w:val="both"/>
        <w:rPr>
          <w:rFonts w:ascii="Times New Roman" w:eastAsia="Times New Roman" w:hAnsi="Times New Roman" w:cs="Times New Roman"/>
          <w:iCs/>
          <w:lang w:val="kk-KZ" w:eastAsia="ru-RU"/>
        </w:rPr>
      </w:pPr>
      <w:r w:rsidRPr="00B77485">
        <w:rPr>
          <w:rFonts w:ascii="Times New Roman" w:eastAsia="Times New Roman" w:hAnsi="Times New Roman" w:cs="Times New Roman"/>
          <w:i/>
          <w:iCs/>
          <w:lang w:val="kk-KZ" w:eastAsia="ru-RU"/>
        </w:rPr>
        <w:tab/>
      </w:r>
      <w:r w:rsidRPr="00B77485">
        <w:rPr>
          <w:rFonts w:ascii="Times New Roman" w:eastAsia="Times New Roman" w:hAnsi="Times New Roman" w:cs="Times New Roman"/>
          <w:i/>
          <w:iCs/>
          <w:lang w:val="kk-KZ" w:eastAsia="ru-RU"/>
        </w:rPr>
        <w:tab/>
      </w:r>
      <w:r w:rsidRPr="00B77485">
        <w:rPr>
          <w:rFonts w:ascii="Times New Roman" w:eastAsia="Times New Roman" w:hAnsi="Times New Roman" w:cs="Times New Roman"/>
          <w:i/>
          <w:iCs/>
          <w:lang w:val="kk-KZ" w:eastAsia="ru-RU"/>
        </w:rPr>
        <w:tab/>
      </w:r>
    </w:p>
    <w:p w14:paraId="2853A842" w14:textId="77777777" w:rsidR="009615AC" w:rsidRPr="00B77485" w:rsidRDefault="009615AC" w:rsidP="0085308F">
      <w:pPr>
        <w:spacing w:after="0" w:line="240" w:lineRule="auto"/>
        <w:ind w:firstLine="709"/>
        <w:jc w:val="both"/>
        <w:rPr>
          <w:rFonts w:ascii="Times New Roman" w:eastAsia="Times New Roman" w:hAnsi="Times New Roman" w:cs="Times New Roman"/>
          <w:lang w:val="kk-KZ" w:eastAsia="ru-RU"/>
        </w:rPr>
      </w:pPr>
    </w:p>
    <w:p w14:paraId="1259EC78" w14:textId="615A7095" w:rsidR="008C6142" w:rsidRPr="00A24260" w:rsidRDefault="00216814" w:rsidP="008C6142">
      <w:pPr>
        <w:pStyle w:val="af6"/>
        <w:rPr>
          <w:b/>
          <w:lang w:val="kk-KZ"/>
        </w:rPr>
      </w:pPr>
      <w:r w:rsidRPr="00B77485">
        <w:rPr>
          <w:b/>
          <w:lang w:val="kk"/>
        </w:rPr>
        <w:t xml:space="preserve">Міндетті </w:t>
      </w:r>
      <w:r w:rsidRPr="00A24260">
        <w:rPr>
          <w:b/>
          <w:lang w:val="kk"/>
        </w:rPr>
        <w:t>күнтізбелік, қосымша және  төтенше жарналарды</w:t>
      </w:r>
      <w:r w:rsidR="005B5F3B" w:rsidRPr="00A24260">
        <w:rPr>
          <w:b/>
          <w:lang w:val="kk-KZ"/>
        </w:rPr>
        <w:t>ң</w:t>
      </w:r>
      <w:r w:rsidRPr="00A24260">
        <w:rPr>
          <w:b/>
          <w:lang w:val="kk"/>
        </w:rPr>
        <w:t xml:space="preserve"> </w:t>
      </w:r>
      <w:r w:rsidR="005B5F3B" w:rsidRPr="00A24260">
        <w:rPr>
          <w:b/>
          <w:lang w:val="kk"/>
        </w:rPr>
        <w:t>мөлшері</w:t>
      </w:r>
      <w:r w:rsidR="005B5F3B" w:rsidRPr="00A24260">
        <w:rPr>
          <w:b/>
          <w:lang w:val="kk-KZ"/>
        </w:rPr>
        <w:t xml:space="preserve"> ме</w:t>
      </w:r>
      <w:r w:rsidR="005B5F3B" w:rsidRPr="00A24260">
        <w:rPr>
          <w:b/>
          <w:lang w:val="kk"/>
        </w:rPr>
        <w:t xml:space="preserve">н </w:t>
      </w:r>
      <w:r w:rsidRPr="00A24260">
        <w:rPr>
          <w:b/>
          <w:lang w:val="kk"/>
        </w:rPr>
        <w:t>төлеу тәртібі</w:t>
      </w:r>
      <w:r w:rsidR="005B5F3B" w:rsidRPr="00A24260">
        <w:rPr>
          <w:b/>
          <w:lang w:val="kk-KZ"/>
        </w:rPr>
        <w:t>н</w:t>
      </w:r>
      <w:r w:rsidRPr="00A24260">
        <w:rPr>
          <w:b/>
          <w:lang w:val="kk"/>
        </w:rPr>
        <w:t xml:space="preserve"> анықтау </w:t>
      </w:r>
      <w:r w:rsidR="005B5F3B" w:rsidRPr="00A24260">
        <w:rPr>
          <w:b/>
          <w:lang w:val="kk-KZ"/>
        </w:rPr>
        <w:t>е</w:t>
      </w:r>
      <w:r w:rsidRPr="00A24260">
        <w:rPr>
          <w:b/>
          <w:lang w:val="kk"/>
        </w:rPr>
        <w:t>режелері</w:t>
      </w:r>
    </w:p>
    <w:p w14:paraId="1ED17A35" w14:textId="6FBDB350" w:rsidR="00A423A6" w:rsidRPr="00A24260" w:rsidRDefault="00216814" w:rsidP="00A423A6">
      <w:pPr>
        <w:ind w:firstLine="708"/>
        <w:jc w:val="center"/>
        <w:rPr>
          <w:rStyle w:val="s3"/>
          <w:sz w:val="24"/>
          <w:szCs w:val="24"/>
          <w:lang w:val="kk"/>
        </w:rPr>
      </w:pPr>
      <w:r w:rsidRPr="00A24260">
        <w:rPr>
          <w:rStyle w:val="s3"/>
          <w:sz w:val="24"/>
          <w:szCs w:val="24"/>
          <w:lang w:val="kk"/>
        </w:rPr>
        <w:t>(</w:t>
      </w:r>
      <w:r w:rsidR="009F22EC" w:rsidRPr="00A24260">
        <w:rPr>
          <w:rStyle w:val="s3"/>
          <w:sz w:val="24"/>
          <w:szCs w:val="24"/>
          <w:lang w:val="kk"/>
        </w:rPr>
        <w:t>15</w:t>
      </w:r>
      <w:r w:rsidR="0032217F" w:rsidRPr="00A24260">
        <w:rPr>
          <w:rFonts w:ascii="Times New Roman" w:hAnsi="Times New Roman" w:cs="Times New Roman"/>
          <w:bCs/>
          <w:i/>
          <w:color w:val="FF0000"/>
          <w:sz w:val="24"/>
          <w:szCs w:val="24"/>
          <w:lang w:val="kk-KZ"/>
        </w:rPr>
        <w:t>.0</w:t>
      </w:r>
      <w:r w:rsidR="00B90BC9" w:rsidRPr="00A24260">
        <w:rPr>
          <w:rFonts w:ascii="Times New Roman" w:hAnsi="Times New Roman" w:cs="Times New Roman"/>
          <w:bCs/>
          <w:i/>
          <w:color w:val="FF0000"/>
          <w:sz w:val="24"/>
          <w:szCs w:val="24"/>
          <w:lang w:val="kk-KZ"/>
        </w:rPr>
        <w:t>4</w:t>
      </w:r>
      <w:r w:rsidR="0032217F" w:rsidRPr="00A24260">
        <w:rPr>
          <w:rFonts w:ascii="Times New Roman" w:hAnsi="Times New Roman" w:cs="Times New Roman"/>
          <w:bCs/>
          <w:i/>
          <w:color w:val="FF0000"/>
          <w:sz w:val="24"/>
          <w:szCs w:val="24"/>
          <w:lang w:val="kk-KZ"/>
        </w:rPr>
        <w:t>.2025</w:t>
      </w:r>
      <w:r w:rsidR="0016649E" w:rsidRPr="00A24260">
        <w:rPr>
          <w:rFonts w:ascii="Times New Roman" w:hAnsi="Times New Roman"/>
          <w:bCs/>
          <w:i/>
          <w:color w:val="FF0000"/>
          <w:sz w:val="24"/>
          <w:szCs w:val="24"/>
          <w:lang w:val="kk-KZ"/>
        </w:rPr>
        <w:t xml:space="preserve"> </w:t>
      </w:r>
      <w:r w:rsidR="001B3F8A" w:rsidRPr="00A24260">
        <w:rPr>
          <w:rFonts w:ascii="Times New Roman" w:hAnsi="Times New Roman"/>
          <w:bCs/>
          <w:i/>
          <w:color w:val="FF0000"/>
          <w:sz w:val="24"/>
          <w:szCs w:val="24"/>
          <w:lang w:val="kk-KZ"/>
        </w:rPr>
        <w:t>ж. жағдай бойынша өзгерістермен және толықтырулармен</w:t>
      </w:r>
      <w:r w:rsidRPr="00A24260">
        <w:rPr>
          <w:rStyle w:val="s3"/>
          <w:sz w:val="24"/>
          <w:szCs w:val="24"/>
          <w:lang w:val="kk"/>
        </w:rPr>
        <w:t>)</w:t>
      </w:r>
    </w:p>
    <w:p w14:paraId="3A5C898C" w14:textId="368695B0" w:rsidR="00027F7A" w:rsidRPr="00A24260" w:rsidRDefault="00CA6284" w:rsidP="002657DA">
      <w:pPr>
        <w:tabs>
          <w:tab w:val="left" w:pos="709"/>
          <w:tab w:val="left" w:pos="851"/>
        </w:tabs>
        <w:spacing w:after="0" w:line="240" w:lineRule="auto"/>
        <w:ind w:firstLine="567"/>
        <w:jc w:val="both"/>
        <w:rPr>
          <w:rFonts w:ascii="Times New Roman" w:hAnsi="Times New Roman" w:cs="Times New Roman"/>
          <w:i/>
          <w:iCs/>
          <w:color w:val="FF0000"/>
          <w:sz w:val="24"/>
          <w:szCs w:val="24"/>
          <w:lang w:val="kk"/>
        </w:rPr>
      </w:pPr>
      <w:r w:rsidRPr="00A24260">
        <w:rPr>
          <w:rFonts w:ascii="Times New Roman" w:hAnsi="Times New Roman" w:cs="Times New Roman"/>
          <w:i/>
          <w:iCs/>
          <w:color w:val="FF0000"/>
          <w:sz w:val="24"/>
          <w:szCs w:val="24"/>
          <w:lang w:val="kk"/>
        </w:rPr>
        <w:t>Бүкіл мәтін бойынша «14_ ФС_ДФЛ есе</w:t>
      </w:r>
      <w:r w:rsidR="00C10488" w:rsidRPr="00A24260">
        <w:rPr>
          <w:rFonts w:ascii="Times New Roman" w:hAnsi="Times New Roman" w:cs="Times New Roman"/>
          <w:i/>
          <w:iCs/>
          <w:color w:val="FF0000"/>
          <w:sz w:val="24"/>
          <w:szCs w:val="24"/>
          <w:lang w:val="kk"/>
        </w:rPr>
        <w:t>птіліг</w:t>
      </w:r>
      <w:r w:rsidRPr="00A24260">
        <w:rPr>
          <w:rFonts w:ascii="Times New Roman" w:hAnsi="Times New Roman" w:cs="Times New Roman"/>
          <w:i/>
          <w:iCs/>
          <w:color w:val="FF0000"/>
          <w:sz w:val="24"/>
          <w:szCs w:val="24"/>
          <w:lang w:val="kk"/>
        </w:rPr>
        <w:t xml:space="preserve">і» деген сөздер Қордың Директорлар кеңесінің </w:t>
      </w:r>
      <w:r w:rsidR="00C10488" w:rsidRPr="00A24260">
        <w:rPr>
          <w:rFonts w:ascii="Times New Roman" w:hAnsi="Times New Roman" w:cs="Times New Roman"/>
          <w:i/>
          <w:iCs/>
          <w:color w:val="FF0000"/>
          <w:sz w:val="24"/>
          <w:szCs w:val="24"/>
          <w:lang w:val="kk"/>
        </w:rPr>
        <w:t>29.04.</w:t>
      </w:r>
      <w:r w:rsidRPr="00A24260">
        <w:rPr>
          <w:rFonts w:ascii="Times New Roman" w:hAnsi="Times New Roman" w:cs="Times New Roman"/>
          <w:i/>
          <w:iCs/>
          <w:color w:val="FF0000"/>
          <w:sz w:val="24"/>
          <w:szCs w:val="24"/>
          <w:lang w:val="kk"/>
        </w:rPr>
        <w:t>2022 ж</w:t>
      </w:r>
      <w:r w:rsidR="00C10488" w:rsidRPr="00A24260">
        <w:rPr>
          <w:rFonts w:ascii="Times New Roman" w:hAnsi="Times New Roman" w:cs="Times New Roman"/>
          <w:i/>
          <w:iCs/>
          <w:color w:val="FF0000"/>
          <w:sz w:val="24"/>
          <w:szCs w:val="24"/>
          <w:lang w:val="kk"/>
        </w:rPr>
        <w:t xml:space="preserve">. </w:t>
      </w:r>
      <w:r w:rsidRPr="00A24260">
        <w:rPr>
          <w:rFonts w:ascii="Times New Roman" w:hAnsi="Times New Roman" w:cs="Times New Roman"/>
          <w:i/>
          <w:iCs/>
          <w:color w:val="FF0000"/>
          <w:sz w:val="24"/>
          <w:szCs w:val="24"/>
          <w:lang w:val="kk"/>
        </w:rPr>
        <w:t xml:space="preserve"> </w:t>
      </w:r>
      <w:r w:rsidR="00D50DFC" w:rsidRPr="00A24260">
        <w:rPr>
          <w:rFonts w:ascii="Times New Roman" w:hAnsi="Times New Roman" w:cs="Times New Roman"/>
          <w:i/>
          <w:iCs/>
          <w:color w:val="FF0000"/>
          <w:sz w:val="24"/>
          <w:szCs w:val="24"/>
          <w:lang w:val="kk"/>
        </w:rPr>
        <w:t xml:space="preserve">№ 14 </w:t>
      </w:r>
      <w:r w:rsidR="00AE769C" w:rsidRPr="00A24260">
        <w:rPr>
          <w:rFonts w:ascii="Times New Roman" w:hAnsi="Times New Roman" w:cs="Times New Roman"/>
          <w:i/>
          <w:iCs/>
          <w:color w:val="FF0000"/>
          <w:sz w:val="24"/>
          <w:szCs w:val="24"/>
          <w:lang w:val="kk"/>
        </w:rPr>
        <w:t xml:space="preserve">шешімімен </w:t>
      </w:r>
      <w:r w:rsidRPr="00A24260">
        <w:rPr>
          <w:rFonts w:ascii="Times New Roman" w:hAnsi="Times New Roman" w:cs="Times New Roman"/>
          <w:i/>
          <w:iCs/>
          <w:color w:val="FF0000"/>
          <w:sz w:val="24"/>
          <w:szCs w:val="24"/>
          <w:lang w:val="kk"/>
        </w:rPr>
        <w:t>«INDDEP есе</w:t>
      </w:r>
      <w:r w:rsidR="008C074C" w:rsidRPr="00A24260">
        <w:rPr>
          <w:rFonts w:ascii="Times New Roman" w:hAnsi="Times New Roman" w:cs="Times New Roman"/>
          <w:i/>
          <w:iCs/>
          <w:color w:val="FF0000"/>
          <w:sz w:val="24"/>
          <w:szCs w:val="24"/>
          <w:lang w:val="kk"/>
        </w:rPr>
        <w:t>п</w:t>
      </w:r>
      <w:r w:rsidR="00C10488" w:rsidRPr="00A24260">
        <w:rPr>
          <w:rFonts w:ascii="Times New Roman" w:hAnsi="Times New Roman" w:cs="Times New Roman"/>
          <w:i/>
          <w:iCs/>
          <w:color w:val="FF0000"/>
          <w:sz w:val="24"/>
          <w:szCs w:val="24"/>
          <w:lang w:val="kk"/>
        </w:rPr>
        <w:t>тілігі</w:t>
      </w:r>
      <w:r w:rsidR="00D50DFC" w:rsidRPr="00A24260">
        <w:rPr>
          <w:rFonts w:ascii="Times New Roman" w:hAnsi="Times New Roman" w:cs="Times New Roman"/>
          <w:i/>
          <w:iCs/>
          <w:color w:val="FF0000"/>
          <w:sz w:val="24"/>
          <w:szCs w:val="24"/>
          <w:lang w:val="kk"/>
        </w:rPr>
        <w:t>» деген сөздермен ауыстырылды</w:t>
      </w:r>
      <w:r w:rsidR="00BA2223" w:rsidRPr="00A24260">
        <w:rPr>
          <w:rFonts w:ascii="Times New Roman" w:hAnsi="Times New Roman" w:cs="Times New Roman"/>
          <w:i/>
          <w:iCs/>
          <w:color w:val="FF0000"/>
          <w:sz w:val="24"/>
          <w:szCs w:val="24"/>
          <w:lang w:val="kk"/>
        </w:rPr>
        <w:t>; б</w:t>
      </w:r>
      <w:r w:rsidR="00027F7A" w:rsidRPr="00A24260">
        <w:rPr>
          <w:rFonts w:ascii="Times New Roman" w:hAnsi="Times New Roman" w:cs="Times New Roman"/>
          <w:i/>
          <w:iCs/>
          <w:color w:val="FF0000"/>
          <w:sz w:val="24"/>
          <w:szCs w:val="24"/>
          <w:lang w:val="kk"/>
        </w:rPr>
        <w:t xml:space="preserve">үкіл мәтін бойынша «INDDEP» деген сөздер </w:t>
      </w:r>
      <w:r w:rsidR="00150BCE" w:rsidRPr="00A24260">
        <w:rPr>
          <w:rFonts w:ascii="Times New Roman" w:hAnsi="Times New Roman" w:cs="Times New Roman"/>
          <w:i/>
          <w:iCs/>
          <w:color w:val="FF0000"/>
          <w:sz w:val="24"/>
          <w:szCs w:val="24"/>
          <w:lang w:val="kk"/>
        </w:rPr>
        <w:t xml:space="preserve">26.12.2023 ж. № 37 Қордың Директорлар кеңесінің шешіміне сәйкес </w:t>
      </w:r>
      <w:r w:rsidR="00027F7A" w:rsidRPr="00A24260">
        <w:rPr>
          <w:rFonts w:ascii="Times New Roman" w:hAnsi="Times New Roman" w:cs="Times New Roman"/>
          <w:i/>
          <w:iCs/>
          <w:color w:val="FF0000"/>
          <w:sz w:val="24"/>
          <w:szCs w:val="24"/>
          <w:lang w:val="kk"/>
        </w:rPr>
        <w:t>«INDDEP -1» деген сөздермен ауыстырылды</w:t>
      </w:r>
    </w:p>
    <w:p w14:paraId="644B75EB" w14:textId="77777777" w:rsidR="009615AC" w:rsidRPr="00B77485" w:rsidRDefault="00216814" w:rsidP="0085308F">
      <w:pPr>
        <w:spacing w:after="0" w:line="240" w:lineRule="auto"/>
        <w:ind w:firstLine="709"/>
        <w:jc w:val="both"/>
        <w:rPr>
          <w:rFonts w:ascii="Times New Roman" w:eastAsia="Times New Roman" w:hAnsi="Times New Roman" w:cs="Times New Roman"/>
          <w:sz w:val="24"/>
          <w:szCs w:val="24"/>
          <w:lang w:val="kk-KZ" w:eastAsia="ru-RU"/>
        </w:rPr>
      </w:pPr>
      <w:r w:rsidRPr="00A24260">
        <w:rPr>
          <w:rFonts w:ascii="Times New Roman" w:eastAsia="Times New Roman" w:hAnsi="Times New Roman" w:cs="Times New Roman"/>
          <w:sz w:val="24"/>
          <w:szCs w:val="24"/>
          <w:lang w:val="kk" w:eastAsia="ru-RU"/>
        </w:rPr>
        <w:t>Мінд</w:t>
      </w:r>
      <w:r w:rsidR="000E3574" w:rsidRPr="00A24260">
        <w:rPr>
          <w:rFonts w:ascii="Times New Roman" w:eastAsia="Times New Roman" w:hAnsi="Times New Roman" w:cs="Times New Roman"/>
          <w:sz w:val="24"/>
          <w:szCs w:val="24"/>
          <w:lang w:val="kk" w:eastAsia="ru-RU"/>
        </w:rPr>
        <w:t xml:space="preserve">етті күнтізбелік, қосымша және </w:t>
      </w:r>
      <w:r w:rsidRPr="00A24260">
        <w:rPr>
          <w:rFonts w:ascii="Times New Roman" w:eastAsia="Times New Roman" w:hAnsi="Times New Roman" w:cs="Times New Roman"/>
          <w:sz w:val="24"/>
          <w:szCs w:val="24"/>
          <w:lang w:val="kk" w:eastAsia="ru-RU"/>
        </w:rPr>
        <w:t>төтенше жарналарды</w:t>
      </w:r>
      <w:r w:rsidR="005B5F3B" w:rsidRPr="00A24260">
        <w:rPr>
          <w:rFonts w:ascii="Times New Roman" w:eastAsia="Times New Roman" w:hAnsi="Times New Roman" w:cs="Times New Roman"/>
          <w:sz w:val="24"/>
          <w:szCs w:val="24"/>
          <w:lang w:val="kk-KZ" w:eastAsia="ru-RU"/>
        </w:rPr>
        <w:t>ң</w:t>
      </w:r>
      <w:r w:rsidRPr="00A24260">
        <w:rPr>
          <w:rFonts w:ascii="Times New Roman" w:eastAsia="Times New Roman" w:hAnsi="Times New Roman" w:cs="Times New Roman"/>
          <w:sz w:val="24"/>
          <w:szCs w:val="24"/>
          <w:lang w:val="kk" w:eastAsia="ru-RU"/>
        </w:rPr>
        <w:t xml:space="preserve"> </w:t>
      </w:r>
      <w:r w:rsidR="005B5F3B" w:rsidRPr="00A24260">
        <w:rPr>
          <w:rFonts w:ascii="Times New Roman" w:eastAsia="Times New Roman" w:hAnsi="Times New Roman" w:cs="Times New Roman"/>
          <w:sz w:val="24"/>
          <w:szCs w:val="24"/>
          <w:lang w:val="kk-KZ" w:eastAsia="ru-RU"/>
        </w:rPr>
        <w:t>м</w:t>
      </w:r>
      <w:r w:rsidR="005B5F3B" w:rsidRPr="00A24260">
        <w:rPr>
          <w:rFonts w:ascii="Times New Roman" w:eastAsia="Times New Roman" w:hAnsi="Times New Roman" w:cs="Times New Roman"/>
          <w:sz w:val="24"/>
          <w:szCs w:val="24"/>
          <w:lang w:val="kk" w:eastAsia="ru-RU"/>
        </w:rPr>
        <w:t xml:space="preserve">өлшері </w:t>
      </w:r>
      <w:r w:rsidR="005B5F3B" w:rsidRPr="00A24260">
        <w:rPr>
          <w:rFonts w:ascii="Times New Roman" w:eastAsia="Times New Roman" w:hAnsi="Times New Roman" w:cs="Times New Roman"/>
          <w:sz w:val="24"/>
          <w:szCs w:val="24"/>
          <w:lang w:val="kk-KZ" w:eastAsia="ru-RU"/>
        </w:rPr>
        <w:t xml:space="preserve">мен </w:t>
      </w:r>
      <w:r w:rsidRPr="00A24260">
        <w:rPr>
          <w:rFonts w:ascii="Times New Roman" w:eastAsia="Times New Roman" w:hAnsi="Times New Roman" w:cs="Times New Roman"/>
          <w:sz w:val="24"/>
          <w:szCs w:val="24"/>
          <w:lang w:val="kk" w:eastAsia="ru-RU"/>
        </w:rPr>
        <w:t>төлеу тәртібі</w:t>
      </w:r>
      <w:r w:rsidR="005B5F3B" w:rsidRPr="00A24260">
        <w:rPr>
          <w:rFonts w:ascii="Times New Roman" w:eastAsia="Times New Roman" w:hAnsi="Times New Roman" w:cs="Times New Roman"/>
          <w:sz w:val="24"/>
          <w:szCs w:val="24"/>
          <w:lang w:val="kk-KZ" w:eastAsia="ru-RU"/>
        </w:rPr>
        <w:t>н</w:t>
      </w:r>
      <w:r w:rsidRPr="00A24260">
        <w:rPr>
          <w:rFonts w:ascii="Times New Roman" w:eastAsia="Times New Roman" w:hAnsi="Times New Roman" w:cs="Times New Roman"/>
          <w:sz w:val="24"/>
          <w:szCs w:val="24"/>
          <w:lang w:val="kk" w:eastAsia="ru-RU"/>
        </w:rPr>
        <w:t xml:space="preserve"> анықтау ере</w:t>
      </w:r>
      <w:r w:rsidR="000E3574" w:rsidRPr="00A24260">
        <w:rPr>
          <w:rFonts w:ascii="Times New Roman" w:eastAsia="Times New Roman" w:hAnsi="Times New Roman" w:cs="Times New Roman"/>
          <w:sz w:val="24"/>
          <w:szCs w:val="24"/>
          <w:lang w:val="kk" w:eastAsia="ru-RU"/>
        </w:rPr>
        <w:t>желері</w:t>
      </w:r>
      <w:r w:rsidR="000E3574" w:rsidRPr="00B77485">
        <w:rPr>
          <w:rFonts w:ascii="Times New Roman" w:eastAsia="Times New Roman" w:hAnsi="Times New Roman" w:cs="Times New Roman"/>
          <w:sz w:val="24"/>
          <w:szCs w:val="24"/>
          <w:lang w:val="kk" w:eastAsia="ru-RU"/>
        </w:rPr>
        <w:t xml:space="preserve">  (бұдан әрі – Ережелер) </w:t>
      </w:r>
      <w:r w:rsidRPr="00B77485">
        <w:rPr>
          <w:rFonts w:ascii="Times New Roman" w:eastAsia="Times New Roman" w:hAnsi="Times New Roman" w:cs="Times New Roman"/>
          <w:sz w:val="24"/>
          <w:szCs w:val="24"/>
          <w:lang w:val="kk" w:eastAsia="ru-RU"/>
        </w:rPr>
        <w:t xml:space="preserve">Қазақстан Республикасының </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Қазақстан Республикасын екінші деңгейдегі банктерінде орналастырылған депозиттерге міндетті кепілдік беру туралы</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(бұдан әрі – Заң), </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Қазақстан Республикасындағы банктер және банк қызметі туралы</w:t>
      </w:r>
      <w:r w:rsidR="00A85BB5" w:rsidRPr="00B77485">
        <w:rPr>
          <w:rFonts w:ascii="Times New Roman" w:eastAsia="Times New Roman" w:hAnsi="Times New Roman" w:cs="Times New Roman"/>
          <w:sz w:val="24"/>
          <w:szCs w:val="24"/>
          <w:lang w:val="kk" w:eastAsia="ru-RU"/>
        </w:rPr>
        <w:t>»</w:t>
      </w:r>
      <w:r w:rsidR="000E3574" w:rsidRPr="00B77485">
        <w:rPr>
          <w:rFonts w:ascii="Times New Roman" w:eastAsia="Times New Roman" w:hAnsi="Times New Roman" w:cs="Times New Roman"/>
          <w:sz w:val="24"/>
          <w:szCs w:val="24"/>
          <w:lang w:val="kk" w:eastAsia="ru-RU"/>
        </w:rPr>
        <w:t xml:space="preserve"> </w:t>
      </w:r>
      <w:r w:rsidRPr="00B77485">
        <w:rPr>
          <w:rFonts w:ascii="Times New Roman" w:eastAsia="Times New Roman" w:hAnsi="Times New Roman" w:cs="Times New Roman"/>
          <w:sz w:val="24"/>
          <w:szCs w:val="24"/>
          <w:lang w:val="kk" w:eastAsia="ru-RU"/>
        </w:rPr>
        <w:t>заңдарына және Қазақстан Республикасының басқа да нормативтік құқықтық актілеріне, сонымен қата</w:t>
      </w:r>
      <w:r w:rsidR="005B5F3B" w:rsidRPr="00B77485">
        <w:rPr>
          <w:rFonts w:ascii="Times New Roman" w:eastAsia="Times New Roman" w:hAnsi="Times New Roman" w:cs="Times New Roman"/>
          <w:sz w:val="24"/>
          <w:szCs w:val="24"/>
          <w:lang w:val="kk" w:eastAsia="ru-RU"/>
        </w:rPr>
        <w:t>р,</w:t>
      </w:r>
      <w:r w:rsidR="005B5F3B" w:rsidRPr="00B77485">
        <w:rPr>
          <w:rFonts w:ascii="Times New Roman" w:eastAsia="Times New Roman" w:hAnsi="Times New Roman" w:cs="Times New Roman"/>
          <w:sz w:val="24"/>
          <w:szCs w:val="24"/>
          <w:lang w:val="kk-KZ" w:eastAsia="ru-RU"/>
        </w:rPr>
        <w:t xml:space="preserve"> </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Қазақстанның депозиттерге кепілдік беру қоры</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акционерлік қоғамының (бұдан әрі</w:t>
      </w:r>
      <w:r w:rsidR="00387920"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w:t>
      </w:r>
      <w:r w:rsidR="00387920"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 xml:space="preserve">Қор) ішкі нормативтік құжаттарына сәйкес әзірленген және депозиттерге міндетті кепілдік беру жүйесіне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тердің міндетті күнтізбелік, қосымша және  төтенше </w:t>
      </w:r>
      <w:r w:rsidR="005B5F3B" w:rsidRPr="00B77485">
        <w:rPr>
          <w:rFonts w:ascii="Times New Roman" w:eastAsia="Times New Roman" w:hAnsi="Times New Roman" w:cs="Times New Roman"/>
          <w:sz w:val="24"/>
          <w:szCs w:val="24"/>
          <w:lang w:val="kk" w:eastAsia="ru-RU"/>
        </w:rPr>
        <w:t>жарналарды</w:t>
      </w:r>
      <w:r w:rsidR="005B5F3B" w:rsidRPr="00B77485">
        <w:rPr>
          <w:rFonts w:ascii="Times New Roman" w:eastAsia="Times New Roman" w:hAnsi="Times New Roman" w:cs="Times New Roman"/>
          <w:sz w:val="24"/>
          <w:szCs w:val="24"/>
          <w:lang w:val="kk-KZ" w:eastAsia="ru-RU"/>
        </w:rPr>
        <w:t>ң</w:t>
      </w:r>
      <w:r w:rsidR="005B5F3B" w:rsidRPr="00B77485">
        <w:rPr>
          <w:rFonts w:ascii="Times New Roman" w:eastAsia="Times New Roman" w:hAnsi="Times New Roman" w:cs="Times New Roman"/>
          <w:sz w:val="24"/>
          <w:szCs w:val="24"/>
          <w:lang w:val="kk" w:eastAsia="ru-RU"/>
        </w:rPr>
        <w:t xml:space="preserve"> </w:t>
      </w:r>
      <w:r w:rsidR="005B5F3B" w:rsidRPr="00B77485">
        <w:rPr>
          <w:rFonts w:ascii="Times New Roman" w:eastAsia="Times New Roman" w:hAnsi="Times New Roman" w:cs="Times New Roman"/>
          <w:sz w:val="24"/>
          <w:szCs w:val="24"/>
          <w:lang w:val="kk-KZ" w:eastAsia="ru-RU"/>
        </w:rPr>
        <w:t>м</w:t>
      </w:r>
      <w:r w:rsidR="005B5F3B" w:rsidRPr="00B77485">
        <w:rPr>
          <w:rFonts w:ascii="Times New Roman" w:eastAsia="Times New Roman" w:hAnsi="Times New Roman" w:cs="Times New Roman"/>
          <w:sz w:val="24"/>
          <w:szCs w:val="24"/>
          <w:lang w:val="kk" w:eastAsia="ru-RU"/>
        </w:rPr>
        <w:t xml:space="preserve">өлшері </w:t>
      </w:r>
      <w:r w:rsidR="005B5F3B" w:rsidRPr="00B77485">
        <w:rPr>
          <w:rFonts w:ascii="Times New Roman" w:eastAsia="Times New Roman" w:hAnsi="Times New Roman" w:cs="Times New Roman"/>
          <w:sz w:val="24"/>
          <w:szCs w:val="24"/>
          <w:lang w:val="kk-KZ" w:eastAsia="ru-RU"/>
        </w:rPr>
        <w:t xml:space="preserve">мен </w:t>
      </w:r>
      <w:r w:rsidR="005B5F3B" w:rsidRPr="00B77485">
        <w:rPr>
          <w:rFonts w:ascii="Times New Roman" w:eastAsia="Times New Roman" w:hAnsi="Times New Roman" w:cs="Times New Roman"/>
          <w:sz w:val="24"/>
          <w:szCs w:val="24"/>
          <w:lang w:val="kk" w:eastAsia="ru-RU"/>
        </w:rPr>
        <w:t>төлеу тәртібі</w:t>
      </w:r>
      <w:r w:rsidR="005B5F3B" w:rsidRPr="00B77485">
        <w:rPr>
          <w:rFonts w:ascii="Times New Roman" w:eastAsia="Times New Roman" w:hAnsi="Times New Roman" w:cs="Times New Roman"/>
          <w:sz w:val="24"/>
          <w:szCs w:val="24"/>
          <w:lang w:val="kk-KZ" w:eastAsia="ru-RU"/>
        </w:rPr>
        <w:t>н</w:t>
      </w:r>
      <w:r w:rsidR="005B5F3B" w:rsidRPr="00B77485">
        <w:rPr>
          <w:rFonts w:ascii="Times New Roman" w:eastAsia="Times New Roman" w:hAnsi="Times New Roman" w:cs="Times New Roman"/>
          <w:sz w:val="24"/>
          <w:szCs w:val="24"/>
          <w:lang w:val="kk" w:eastAsia="ru-RU"/>
        </w:rPr>
        <w:t xml:space="preserve"> </w:t>
      </w:r>
      <w:r w:rsidRPr="00B77485">
        <w:rPr>
          <w:rFonts w:ascii="Times New Roman" w:eastAsia="Times New Roman" w:hAnsi="Times New Roman" w:cs="Times New Roman"/>
          <w:sz w:val="24"/>
          <w:szCs w:val="24"/>
          <w:lang w:val="kk" w:eastAsia="ru-RU"/>
        </w:rPr>
        <w:t>белгілейді.</w:t>
      </w:r>
    </w:p>
    <w:p w14:paraId="3DF7ABE9" w14:textId="77777777" w:rsidR="009615AC" w:rsidRPr="00B77485" w:rsidRDefault="00216814" w:rsidP="0085308F">
      <w:pPr>
        <w:spacing w:after="0" w:line="240" w:lineRule="auto"/>
        <w:ind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Ереженің мақсаты депозиттерге міндетті кепілдік беру жүйесіне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тердің қаржылық тұрақтылығына және кепілдік берілген депозиттер бойынша ықтимал кепілді өтем төлеу тәуекелі пайда болуы дәрежесіне тәуелді міндетті күнтізбелік, қосымша және  төтенше жарналарды төлеуінің әділетті жүйесін енгізу болып табылады.</w:t>
      </w:r>
    </w:p>
    <w:p w14:paraId="618AE6EE" w14:textId="77777777" w:rsidR="009615AC" w:rsidRPr="00B77485" w:rsidRDefault="009615AC" w:rsidP="0085308F">
      <w:pPr>
        <w:spacing w:after="0" w:line="240" w:lineRule="auto"/>
        <w:jc w:val="center"/>
        <w:rPr>
          <w:rFonts w:ascii="Times New Roman" w:eastAsia="Times New Roman" w:hAnsi="Times New Roman" w:cs="Times New Roman"/>
          <w:sz w:val="24"/>
          <w:szCs w:val="24"/>
          <w:lang w:val="kk-KZ" w:eastAsia="ru-RU"/>
        </w:rPr>
      </w:pPr>
    </w:p>
    <w:p w14:paraId="7139FC37" w14:textId="77777777" w:rsidR="0099553F" w:rsidRDefault="0099553F" w:rsidP="0085308F">
      <w:pPr>
        <w:spacing w:after="0" w:line="240" w:lineRule="auto"/>
        <w:jc w:val="center"/>
        <w:rPr>
          <w:rFonts w:ascii="Times New Roman" w:eastAsia="Times New Roman" w:hAnsi="Times New Roman" w:cs="Times New Roman"/>
          <w:b/>
          <w:bCs/>
          <w:sz w:val="24"/>
          <w:szCs w:val="24"/>
          <w:lang w:val="kk" w:eastAsia="ru-RU"/>
        </w:rPr>
      </w:pPr>
    </w:p>
    <w:p w14:paraId="6BFEBC34" w14:textId="2173C42F" w:rsidR="009615AC" w:rsidRPr="0099553F" w:rsidRDefault="00216814" w:rsidP="0085308F">
      <w:pPr>
        <w:spacing w:after="0" w:line="240" w:lineRule="auto"/>
        <w:jc w:val="center"/>
        <w:rPr>
          <w:rFonts w:ascii="Times New Roman" w:eastAsia="Times New Roman" w:hAnsi="Times New Roman" w:cs="Times New Roman"/>
          <w:b/>
          <w:bCs/>
          <w:sz w:val="24"/>
          <w:szCs w:val="24"/>
          <w:lang w:val="kk" w:eastAsia="ru-RU"/>
        </w:rPr>
      </w:pPr>
      <w:r w:rsidRPr="0099553F">
        <w:rPr>
          <w:rFonts w:ascii="Times New Roman" w:eastAsia="Times New Roman" w:hAnsi="Times New Roman" w:cs="Times New Roman"/>
          <w:b/>
          <w:bCs/>
          <w:sz w:val="24"/>
          <w:szCs w:val="24"/>
          <w:lang w:val="kk" w:eastAsia="ru-RU"/>
        </w:rPr>
        <w:t>1 тарау. Жалпы ережелер</w:t>
      </w:r>
    </w:p>
    <w:p w14:paraId="2021F1AE" w14:textId="77777777" w:rsidR="006239D9" w:rsidRPr="00B77485" w:rsidRDefault="006239D9" w:rsidP="0085308F">
      <w:pPr>
        <w:spacing w:after="0" w:line="240" w:lineRule="auto"/>
        <w:jc w:val="center"/>
        <w:rPr>
          <w:rFonts w:ascii="Times New Roman" w:eastAsia="Times New Roman" w:hAnsi="Times New Roman" w:cs="Times New Roman"/>
          <w:sz w:val="24"/>
          <w:szCs w:val="24"/>
          <w:lang w:val="kk-KZ" w:eastAsia="ru-RU"/>
        </w:rPr>
      </w:pPr>
    </w:p>
    <w:p w14:paraId="2686F65A" w14:textId="1D95D1D4" w:rsidR="006D1108" w:rsidRPr="00B77485" w:rsidRDefault="006D1108" w:rsidP="006D1108">
      <w:pPr>
        <w:tabs>
          <w:tab w:val="left" w:pos="709"/>
          <w:tab w:val="left" w:pos="851"/>
        </w:tabs>
        <w:spacing w:after="0" w:line="240" w:lineRule="auto"/>
        <w:ind w:firstLine="567"/>
        <w:jc w:val="both"/>
        <w:rPr>
          <w:rFonts w:ascii="Times New Roman" w:hAnsi="Times New Roman" w:cs="Times New Roman"/>
          <w:i/>
          <w:color w:val="FF0000"/>
          <w:sz w:val="24"/>
          <w:szCs w:val="24"/>
          <w:lang w:val="kk-KZ"/>
        </w:rPr>
      </w:pPr>
      <w:r w:rsidRPr="00B77485">
        <w:rPr>
          <w:rFonts w:ascii="Times New Roman" w:hAnsi="Times New Roman" w:cs="Times New Roman"/>
          <w:i/>
          <w:color w:val="FF0000"/>
          <w:sz w:val="24"/>
          <w:szCs w:val="24"/>
          <w:lang w:val="kk"/>
        </w:rPr>
        <w:t>Қордың Директорлар кеңесінің 27.09.2022 ж. № 29 шешімімен</w:t>
      </w:r>
      <w:r w:rsidR="004A06EF" w:rsidRPr="00B77485">
        <w:rPr>
          <w:rFonts w:ascii="Times New Roman" w:hAnsi="Times New Roman" w:cs="Times New Roman"/>
          <w:i/>
          <w:color w:val="FF0000"/>
          <w:sz w:val="24"/>
          <w:szCs w:val="24"/>
          <w:lang w:val="kk"/>
        </w:rPr>
        <w:t xml:space="preserve"> 1 тармақ</w:t>
      </w:r>
      <w:r w:rsidRPr="00B77485">
        <w:rPr>
          <w:rFonts w:ascii="Times New Roman" w:hAnsi="Times New Roman" w:cs="Times New Roman"/>
          <w:i/>
          <w:color w:val="FF0000"/>
          <w:sz w:val="24"/>
          <w:szCs w:val="24"/>
          <w:lang w:val="kk"/>
        </w:rPr>
        <w:t xml:space="preserve"> 32) және 33</w:t>
      </w:r>
      <w:r w:rsidRPr="00B77485">
        <w:rPr>
          <w:rFonts w:ascii="Times New Roman" w:hAnsi="Times New Roman" w:cs="Times New Roman"/>
          <w:i/>
          <w:color w:val="FF0000"/>
          <w:sz w:val="24"/>
          <w:szCs w:val="24"/>
          <w:lang w:val="kk-KZ"/>
        </w:rPr>
        <w:t>)</w:t>
      </w:r>
      <w:r w:rsidRPr="00B77485">
        <w:rPr>
          <w:rFonts w:ascii="Times New Roman" w:hAnsi="Times New Roman" w:cs="Times New Roman"/>
          <w:i/>
          <w:color w:val="FF0000"/>
          <w:sz w:val="24"/>
          <w:szCs w:val="24"/>
          <w:lang w:val="kk"/>
        </w:rPr>
        <w:t xml:space="preserve"> тармақшалармен толықтыр</w:t>
      </w:r>
      <w:r w:rsidR="006239D9" w:rsidRPr="00B77485">
        <w:rPr>
          <w:rFonts w:ascii="Times New Roman" w:hAnsi="Times New Roman" w:cs="Times New Roman"/>
          <w:i/>
          <w:color w:val="FF0000"/>
          <w:sz w:val="24"/>
          <w:szCs w:val="24"/>
          <w:lang w:val="kk"/>
        </w:rPr>
        <w:t>ы</w:t>
      </w:r>
      <w:r w:rsidRPr="00B77485">
        <w:rPr>
          <w:rFonts w:ascii="Times New Roman" w:hAnsi="Times New Roman" w:cs="Times New Roman"/>
          <w:i/>
          <w:color w:val="FF0000"/>
          <w:sz w:val="24"/>
          <w:szCs w:val="24"/>
          <w:lang w:val="kk"/>
        </w:rPr>
        <w:t>лды</w:t>
      </w:r>
      <w:r w:rsidR="004A06EF" w:rsidRPr="00B77485">
        <w:rPr>
          <w:rFonts w:ascii="Times New Roman" w:hAnsi="Times New Roman" w:cs="Times New Roman"/>
          <w:i/>
          <w:color w:val="FF0000"/>
          <w:sz w:val="24"/>
          <w:szCs w:val="24"/>
          <w:lang w:val="kk"/>
        </w:rPr>
        <w:t>.</w:t>
      </w:r>
    </w:p>
    <w:p w14:paraId="22A59E0F" w14:textId="77777777" w:rsidR="009615AC" w:rsidRPr="00B77485" w:rsidRDefault="00216814" w:rsidP="0085308F">
      <w:pPr>
        <w:pStyle w:val="aa"/>
        <w:numPr>
          <w:ilvl w:val="0"/>
          <w:numId w:val="3"/>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Ережелерді қолдану үшін Қазақстан Республикасының заңнамасымен анықталған негізгі ұғымдар, сонымен қатар келесі ұғымдар пайдаланылады:</w:t>
      </w:r>
    </w:p>
    <w:p w14:paraId="395AF450" w14:textId="21D08107" w:rsidR="00BB2272" w:rsidRPr="00B77485" w:rsidRDefault="00216814" w:rsidP="00BB2272">
      <w:pPr>
        <w:tabs>
          <w:tab w:val="left" w:pos="709"/>
          <w:tab w:val="left" w:pos="851"/>
        </w:tabs>
        <w:spacing w:after="0" w:line="240" w:lineRule="auto"/>
        <w:ind w:firstLine="567"/>
        <w:jc w:val="both"/>
        <w:rPr>
          <w:rFonts w:ascii="Times New Roman" w:hAnsi="Times New Roman"/>
          <w:i/>
          <w:iCs/>
          <w:color w:val="FF0000"/>
          <w:sz w:val="24"/>
          <w:szCs w:val="24"/>
          <w:lang w:val="kk-KZ"/>
        </w:rPr>
      </w:pPr>
      <w:r w:rsidRPr="00B77485">
        <w:rPr>
          <w:rFonts w:ascii="Times New Roman" w:hAnsi="Times New Roman" w:cs="Times New Roman"/>
          <w:i/>
          <w:color w:val="FF0000"/>
          <w:sz w:val="24"/>
          <w:szCs w:val="24"/>
          <w:lang w:val="kk"/>
        </w:rPr>
        <w:t xml:space="preserve">Қордың Директорлар кеңесінің 27.08.2021 ж. № 23 шешімімен 1) тармақша жаңа </w:t>
      </w:r>
      <w:r w:rsidR="00D0208F" w:rsidRPr="00B77485">
        <w:rPr>
          <w:rFonts w:ascii="Times New Roman" w:hAnsi="Times New Roman" w:cs="Times New Roman"/>
          <w:i/>
          <w:color w:val="FF0000"/>
          <w:sz w:val="24"/>
          <w:szCs w:val="24"/>
          <w:lang w:val="kk"/>
        </w:rPr>
        <w:t>редакцияда</w:t>
      </w:r>
      <w:r w:rsidRPr="00B77485">
        <w:rPr>
          <w:rFonts w:ascii="Times New Roman" w:hAnsi="Times New Roman" w:cs="Times New Roman"/>
          <w:i/>
          <w:color w:val="FF0000"/>
          <w:sz w:val="24"/>
          <w:szCs w:val="24"/>
          <w:lang w:val="kk"/>
        </w:rPr>
        <w:t xml:space="preserve"> жазылған</w:t>
      </w:r>
      <w:r w:rsidR="00BB2272" w:rsidRPr="00B77485">
        <w:rPr>
          <w:rFonts w:ascii="Times New Roman" w:hAnsi="Times New Roman" w:cs="Times New Roman"/>
          <w:i/>
          <w:color w:val="FF0000"/>
          <w:sz w:val="24"/>
          <w:szCs w:val="24"/>
          <w:lang w:val="kk"/>
        </w:rPr>
        <w:t xml:space="preserve">, </w:t>
      </w:r>
      <w:r w:rsidR="00BB2272" w:rsidRPr="00B77485">
        <w:rPr>
          <w:rFonts w:ascii="Times New Roman" w:hAnsi="Times New Roman"/>
          <w:i/>
          <w:iCs/>
          <w:color w:val="FF0000"/>
          <w:sz w:val="24"/>
          <w:szCs w:val="24"/>
          <w:lang w:val="kk-KZ"/>
        </w:rPr>
        <w:t xml:space="preserve">1-тармақшаға Қордың Директорлар кеңесінің 2025ж.14.02 </w:t>
      </w:r>
      <w:r w:rsidR="00BB2272" w:rsidRPr="00B77485">
        <w:rPr>
          <w:rFonts w:ascii="Times New Roman" w:hAnsi="Times New Roman"/>
          <w:i/>
          <w:iCs/>
          <w:color w:val="FF0000"/>
          <w:sz w:val="24"/>
          <w:szCs w:val="24"/>
          <w:lang w:val="kk"/>
        </w:rPr>
        <w:t>№2</w:t>
      </w:r>
      <w:r w:rsidR="00BB2272" w:rsidRPr="00B77485">
        <w:rPr>
          <w:rFonts w:ascii="Times New Roman" w:hAnsi="Times New Roman"/>
          <w:i/>
          <w:iCs/>
          <w:color w:val="FF0000"/>
          <w:sz w:val="24"/>
          <w:szCs w:val="24"/>
          <w:lang w:val="kk-KZ"/>
        </w:rPr>
        <w:t xml:space="preserve"> шешіміне сәйкес өзгерістер енгізілді  </w:t>
      </w:r>
    </w:p>
    <w:p w14:paraId="04EB5A3F" w14:textId="62995967" w:rsidR="00D45CF3" w:rsidRPr="00B77485" w:rsidRDefault="00216814" w:rsidP="003A3EE3">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делдал </w:t>
      </w:r>
      <w:r w:rsidR="00E736F9"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w:t>
      </w:r>
      <w:r w:rsidR="00E736F9" w:rsidRPr="00B77485">
        <w:rPr>
          <w:rFonts w:ascii="Times New Roman" w:eastAsia="Times New Roman" w:hAnsi="Times New Roman" w:cs="Times New Roman"/>
          <w:sz w:val="24"/>
          <w:szCs w:val="24"/>
          <w:lang w:val="kk" w:eastAsia="ru-RU"/>
        </w:rPr>
        <w:t>қатысушы</w:t>
      </w:r>
      <w:r w:rsidR="00E736F9" w:rsidRPr="00B77485">
        <w:rPr>
          <w:rFonts w:ascii="Times New Roman" w:eastAsia="Times New Roman" w:hAnsi="Times New Roman" w:cs="Times New Roman"/>
          <w:sz w:val="24"/>
          <w:szCs w:val="24"/>
          <w:lang w:val="kk-KZ" w:eastAsia="ru-RU"/>
        </w:rPr>
        <w:t xml:space="preserve"> </w:t>
      </w:r>
      <w:r w:rsidR="00E736F9" w:rsidRPr="00B77485">
        <w:rPr>
          <w:rFonts w:ascii="Times New Roman" w:eastAsia="Times New Roman" w:hAnsi="Times New Roman" w:cs="Times New Roman"/>
          <w:sz w:val="24"/>
          <w:szCs w:val="24"/>
          <w:lang w:val="kk" w:eastAsia="ru-RU"/>
        </w:rPr>
        <w:t>банк</w:t>
      </w:r>
      <w:r w:rsidRPr="00B77485">
        <w:rPr>
          <w:rFonts w:ascii="Times New Roman" w:eastAsia="Times New Roman" w:hAnsi="Times New Roman" w:cs="Times New Roman"/>
          <w:sz w:val="24"/>
          <w:szCs w:val="24"/>
          <w:lang w:val="kk" w:eastAsia="ru-RU"/>
        </w:rPr>
        <w:t>ке</w:t>
      </w:r>
      <w:r w:rsidR="00E736F9"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жарнама қызметтерін (оның ішінде теледидар, радио, әлеуметтік желілер және өзге де жарнама қызметтерін пайдалана отырып) көрсететін тұлғаларды</w:t>
      </w:r>
      <w:r w:rsidR="00966E4C" w:rsidRPr="00B77485">
        <w:rPr>
          <w:rFonts w:ascii="Times New Roman" w:eastAsia="Times New Roman" w:hAnsi="Times New Roman" w:cs="Times New Roman"/>
          <w:sz w:val="24"/>
          <w:szCs w:val="24"/>
          <w:lang w:val="kk" w:eastAsia="ru-RU"/>
        </w:rPr>
        <w:t xml:space="preserve">, </w:t>
      </w:r>
      <w:r w:rsidRPr="00B77485">
        <w:rPr>
          <w:rFonts w:ascii="Times New Roman" w:eastAsia="Times New Roman" w:hAnsi="Times New Roman" w:cs="Times New Roman"/>
          <w:sz w:val="24"/>
          <w:szCs w:val="24"/>
          <w:lang w:val="kk" w:eastAsia="ru-RU"/>
        </w:rPr>
        <w:t xml:space="preserve">еңбек шартына сәйкес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қызметкерлерін </w:t>
      </w:r>
      <w:r w:rsidR="00966E4C" w:rsidRPr="00B77485">
        <w:rPr>
          <w:rFonts w:ascii="Times New Roman" w:eastAsia="Times New Roman" w:hAnsi="Times New Roman" w:cs="Times New Roman"/>
          <w:sz w:val="24"/>
          <w:szCs w:val="24"/>
          <w:lang w:val="kk" w:eastAsia="ru-RU"/>
        </w:rPr>
        <w:t xml:space="preserve">және қатысушы банктің автоматтандырылған жүйелерін </w:t>
      </w:r>
      <w:r w:rsidR="00966E4C" w:rsidRPr="00B77485">
        <w:rPr>
          <w:rFonts w:ascii="Times New Roman" w:eastAsia="Times New Roman" w:hAnsi="Times New Roman" w:cs="Times New Roman"/>
          <w:sz w:val="24"/>
          <w:szCs w:val="24"/>
          <w:lang w:val="kk-KZ" w:eastAsia="ru-RU"/>
        </w:rPr>
        <w:t xml:space="preserve">(мысалы, жасанды интеллект, чат-бот) </w:t>
      </w:r>
      <w:r w:rsidRPr="00B77485">
        <w:rPr>
          <w:rFonts w:ascii="Times New Roman" w:eastAsia="Times New Roman" w:hAnsi="Times New Roman" w:cs="Times New Roman"/>
          <w:sz w:val="24"/>
          <w:szCs w:val="24"/>
          <w:lang w:val="kk" w:eastAsia="ru-RU"/>
        </w:rPr>
        <w:t xml:space="preserve">қоспағанда,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ке </w:t>
      </w:r>
      <w:r w:rsidR="00E736F9" w:rsidRPr="00B77485">
        <w:rPr>
          <w:rFonts w:ascii="Times New Roman" w:eastAsia="Times New Roman" w:hAnsi="Times New Roman" w:cs="Times New Roman"/>
          <w:sz w:val="24"/>
          <w:szCs w:val="24"/>
          <w:lang w:val="kk-KZ" w:eastAsia="ru-RU"/>
        </w:rPr>
        <w:t>онымен</w:t>
      </w:r>
      <w:r w:rsidRPr="00B77485">
        <w:rPr>
          <w:rFonts w:ascii="Times New Roman" w:eastAsia="Times New Roman" w:hAnsi="Times New Roman" w:cs="Times New Roman"/>
          <w:sz w:val="24"/>
          <w:szCs w:val="24"/>
          <w:lang w:val="kk" w:eastAsia="ru-RU"/>
        </w:rPr>
        <w:t xml:space="preserve"> жасалған шартқа (келісімге) сәйкес жеке тұлғалардың депозиттерін </w:t>
      </w:r>
      <w:r w:rsidR="00E736F9" w:rsidRPr="00B77485">
        <w:rPr>
          <w:rFonts w:ascii="Times New Roman" w:eastAsia="Times New Roman" w:hAnsi="Times New Roman" w:cs="Times New Roman"/>
          <w:sz w:val="24"/>
          <w:szCs w:val="24"/>
          <w:lang w:val="kk" w:eastAsia="ru-RU"/>
        </w:rPr>
        <w:t xml:space="preserve">тарту қызметтерін </w:t>
      </w:r>
      <w:r w:rsidRPr="00B77485">
        <w:rPr>
          <w:rFonts w:ascii="Times New Roman" w:eastAsia="Times New Roman" w:hAnsi="Times New Roman" w:cs="Times New Roman"/>
          <w:sz w:val="24"/>
          <w:szCs w:val="24"/>
          <w:lang w:val="kk" w:eastAsia="ru-RU"/>
        </w:rPr>
        <w:t>ақы</w:t>
      </w:r>
      <w:r w:rsidR="00E736F9" w:rsidRPr="00B77485">
        <w:rPr>
          <w:rFonts w:ascii="Times New Roman" w:eastAsia="Times New Roman" w:hAnsi="Times New Roman" w:cs="Times New Roman"/>
          <w:sz w:val="24"/>
          <w:szCs w:val="24"/>
          <w:lang w:val="kk-KZ" w:eastAsia="ru-RU"/>
        </w:rPr>
        <w:t>ға немесе</w:t>
      </w:r>
      <w:r w:rsidRPr="00B77485">
        <w:rPr>
          <w:rFonts w:ascii="Times New Roman" w:eastAsia="Times New Roman" w:hAnsi="Times New Roman" w:cs="Times New Roman"/>
          <w:sz w:val="24"/>
          <w:szCs w:val="24"/>
          <w:lang w:val="kk" w:eastAsia="ru-RU"/>
        </w:rPr>
        <w:t xml:space="preserve"> қарсы </w:t>
      </w:r>
      <w:r w:rsidR="00E736F9" w:rsidRPr="00B77485">
        <w:rPr>
          <w:rFonts w:ascii="Times New Roman" w:eastAsia="Times New Roman" w:hAnsi="Times New Roman" w:cs="Times New Roman"/>
          <w:sz w:val="24"/>
          <w:szCs w:val="24"/>
          <w:lang w:val="kk-KZ" w:eastAsia="ru-RU"/>
        </w:rPr>
        <w:t>талап</w:t>
      </w:r>
      <w:r w:rsidR="00EE1248" w:rsidRPr="00B77485">
        <w:rPr>
          <w:rFonts w:ascii="Times New Roman" w:eastAsia="Times New Roman" w:hAnsi="Times New Roman" w:cs="Times New Roman"/>
          <w:sz w:val="24"/>
          <w:szCs w:val="24"/>
          <w:lang w:val="kk-KZ" w:eastAsia="ru-RU"/>
        </w:rPr>
        <w:t xml:space="preserve"> негізінде </w:t>
      </w:r>
      <w:r w:rsidRPr="00B77485">
        <w:rPr>
          <w:rFonts w:ascii="Times New Roman" w:eastAsia="Times New Roman" w:hAnsi="Times New Roman" w:cs="Times New Roman"/>
          <w:sz w:val="24"/>
          <w:szCs w:val="24"/>
          <w:lang w:val="kk" w:eastAsia="ru-RU"/>
        </w:rPr>
        <w:t xml:space="preserve">көрсететін тұлға; </w:t>
      </w:r>
    </w:p>
    <w:p w14:paraId="53F1CD72" w14:textId="77777777" w:rsidR="004A1CDF" w:rsidRPr="00B77485" w:rsidRDefault="00216814" w:rsidP="003A3EE3">
      <w:pPr>
        <w:tabs>
          <w:tab w:val="left" w:pos="709"/>
          <w:tab w:val="left" w:pos="851"/>
        </w:tabs>
        <w:spacing w:after="0" w:line="240" w:lineRule="auto"/>
        <w:ind w:firstLine="567"/>
        <w:jc w:val="both"/>
        <w:rPr>
          <w:rFonts w:ascii="Times New Roman" w:hAnsi="Times New Roman" w:cs="Times New Roman"/>
          <w:i/>
          <w:color w:val="FF0000"/>
          <w:sz w:val="24"/>
          <w:szCs w:val="24"/>
          <w:lang w:val="kk-KZ"/>
        </w:rPr>
      </w:pPr>
      <w:r w:rsidRPr="00B77485">
        <w:rPr>
          <w:rFonts w:ascii="Times New Roman" w:hAnsi="Times New Roman" w:cs="Times New Roman"/>
          <w:i/>
          <w:color w:val="FF0000"/>
          <w:sz w:val="24"/>
          <w:szCs w:val="24"/>
          <w:lang w:val="kk"/>
        </w:rPr>
        <w:t xml:space="preserve">Қордың Директорлар кеңесінің 27.08.2021 ж. № 23 шешімімен 2) тармақша жаңа </w:t>
      </w:r>
      <w:r w:rsidR="00D0208F" w:rsidRPr="00B77485">
        <w:rPr>
          <w:rFonts w:ascii="Times New Roman" w:hAnsi="Times New Roman" w:cs="Times New Roman"/>
          <w:i/>
          <w:color w:val="FF0000"/>
          <w:sz w:val="24"/>
          <w:szCs w:val="24"/>
          <w:lang w:val="kk"/>
        </w:rPr>
        <w:t>редакцияда</w:t>
      </w:r>
      <w:r w:rsidRPr="00B77485">
        <w:rPr>
          <w:rFonts w:ascii="Times New Roman" w:hAnsi="Times New Roman" w:cs="Times New Roman"/>
          <w:i/>
          <w:color w:val="FF0000"/>
          <w:sz w:val="24"/>
          <w:szCs w:val="24"/>
          <w:lang w:val="kk"/>
        </w:rPr>
        <w:t xml:space="preserve"> жазылған</w:t>
      </w:r>
    </w:p>
    <w:p w14:paraId="7E636ED8" w14:textId="77777777" w:rsidR="00D45CF3" w:rsidRPr="00B77485" w:rsidRDefault="00216814" w:rsidP="003A3EE3">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агенттік желі -  делдалдар </w:t>
      </w:r>
      <w:r w:rsidR="003367AE" w:rsidRPr="00B77485">
        <w:rPr>
          <w:rFonts w:ascii="Times New Roman" w:eastAsia="Times New Roman" w:hAnsi="Times New Roman" w:cs="Times New Roman"/>
          <w:sz w:val="24"/>
          <w:szCs w:val="24"/>
          <w:lang w:val="kk-KZ" w:eastAsia="ru-RU"/>
        </w:rPr>
        <w:t>және</w:t>
      </w:r>
      <w:r w:rsidRPr="00B77485">
        <w:rPr>
          <w:rFonts w:ascii="Times New Roman" w:eastAsia="Times New Roman" w:hAnsi="Times New Roman" w:cs="Times New Roman"/>
          <w:sz w:val="24"/>
          <w:szCs w:val="24"/>
          <w:lang w:val="kk" w:eastAsia="ru-RU"/>
        </w:rPr>
        <w:t xml:space="preserve"> </w:t>
      </w:r>
      <w:r w:rsidR="00E736F9" w:rsidRPr="00B77485">
        <w:rPr>
          <w:rFonts w:ascii="Times New Roman" w:eastAsia="Times New Roman" w:hAnsi="Times New Roman" w:cs="Times New Roman"/>
          <w:sz w:val="24"/>
          <w:szCs w:val="24"/>
          <w:lang w:val="kk" w:eastAsia="ru-RU"/>
        </w:rPr>
        <w:t>қатысушы банк</w:t>
      </w:r>
      <w:r w:rsidR="003367AE" w:rsidRPr="00B77485">
        <w:rPr>
          <w:rFonts w:ascii="Times New Roman" w:eastAsia="Times New Roman" w:hAnsi="Times New Roman" w:cs="Times New Roman"/>
          <w:sz w:val="24"/>
          <w:szCs w:val="24"/>
          <w:lang w:val="kk-KZ" w:eastAsia="ru-RU"/>
        </w:rPr>
        <w:t xml:space="preserve"> пен делдалдардың</w:t>
      </w:r>
      <w:r w:rsidRPr="00B77485">
        <w:rPr>
          <w:rFonts w:ascii="Times New Roman" w:eastAsia="Times New Roman" w:hAnsi="Times New Roman" w:cs="Times New Roman"/>
          <w:sz w:val="24"/>
          <w:szCs w:val="24"/>
          <w:lang w:val="kk" w:eastAsia="ru-RU"/>
        </w:rPr>
        <w:t xml:space="preserve"> арасындағы жеке тұлғалардың депозиттерін тарту бойынша өзара қатынастардың жиыны;</w:t>
      </w:r>
    </w:p>
    <w:p w14:paraId="47A04BE8" w14:textId="77777777" w:rsidR="00175693" w:rsidRPr="00B77485" w:rsidRDefault="00216814" w:rsidP="003A3EE3">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cs="Times New Roman"/>
          <w:i/>
          <w:color w:val="FF0000"/>
          <w:sz w:val="24"/>
          <w:szCs w:val="24"/>
          <w:lang w:val="kk"/>
        </w:rPr>
        <w:t>Қордың Директорлар кеңесінің 27.08.2021 ж. № 23 шешіміне сәйкес алынып тасталды</w:t>
      </w:r>
    </w:p>
    <w:p w14:paraId="6B8CCB6F" w14:textId="77777777" w:rsidR="003A3EE3" w:rsidRPr="00B77485" w:rsidRDefault="00216814" w:rsidP="003A3EE3">
      <w:pPr>
        <w:tabs>
          <w:tab w:val="left" w:pos="709"/>
          <w:tab w:val="left" w:pos="851"/>
        </w:tabs>
        <w:spacing w:after="0" w:line="240" w:lineRule="auto"/>
        <w:ind w:firstLine="567"/>
        <w:jc w:val="both"/>
        <w:rPr>
          <w:rFonts w:ascii="Times New Roman" w:hAnsi="Times New Roman" w:cs="Times New Roman"/>
          <w:i/>
          <w:color w:val="FF0000"/>
          <w:sz w:val="24"/>
          <w:szCs w:val="24"/>
          <w:lang w:val="kk-KZ"/>
        </w:rPr>
      </w:pPr>
      <w:r w:rsidRPr="00B77485">
        <w:rPr>
          <w:rFonts w:ascii="Times New Roman" w:hAnsi="Times New Roman" w:cs="Times New Roman"/>
          <w:i/>
          <w:color w:val="FF0000"/>
          <w:sz w:val="24"/>
          <w:szCs w:val="24"/>
          <w:lang w:val="kk"/>
        </w:rPr>
        <w:lastRenderedPageBreak/>
        <w:t xml:space="preserve">Қордың Директорлар кеңесінің 27.08.2021 ж. № 23 шешімімен 4) тармақша жаңа </w:t>
      </w:r>
      <w:r w:rsidR="00D0208F" w:rsidRPr="00B77485">
        <w:rPr>
          <w:rFonts w:ascii="Times New Roman" w:hAnsi="Times New Roman" w:cs="Times New Roman"/>
          <w:i/>
          <w:color w:val="FF0000"/>
          <w:sz w:val="24"/>
          <w:szCs w:val="24"/>
          <w:lang w:val="kk"/>
        </w:rPr>
        <w:t>редакцияда</w:t>
      </w:r>
      <w:r w:rsidRPr="00B77485">
        <w:rPr>
          <w:rFonts w:ascii="Times New Roman" w:hAnsi="Times New Roman" w:cs="Times New Roman"/>
          <w:i/>
          <w:color w:val="FF0000"/>
          <w:sz w:val="24"/>
          <w:szCs w:val="24"/>
          <w:lang w:val="kk"/>
        </w:rPr>
        <w:t xml:space="preserve"> жазылған</w:t>
      </w:r>
    </w:p>
    <w:p w14:paraId="13655E75" w14:textId="77777777" w:rsidR="00D45CF3" w:rsidRPr="00B77485" w:rsidRDefault="00216814" w:rsidP="003A3EE3">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ынталандыру - </w:t>
      </w:r>
      <w:r w:rsidR="00D0208F" w:rsidRPr="00B77485">
        <w:rPr>
          <w:rFonts w:ascii="Times New Roman" w:eastAsia="Times New Roman" w:hAnsi="Times New Roman" w:cs="Times New Roman"/>
          <w:sz w:val="24"/>
          <w:szCs w:val="24"/>
          <w:lang w:val="kk" w:eastAsia="ru-RU"/>
        </w:rPr>
        <w:t>қатысушы банк</w:t>
      </w:r>
      <w:r w:rsidR="00EC76A0" w:rsidRPr="00B77485">
        <w:rPr>
          <w:rFonts w:ascii="Times New Roman" w:eastAsia="Times New Roman" w:hAnsi="Times New Roman" w:cs="Times New Roman"/>
          <w:sz w:val="24"/>
          <w:szCs w:val="24"/>
          <w:lang w:val="kk-KZ" w:eastAsia="ru-RU"/>
        </w:rPr>
        <w:t>, сондай-ақ</w:t>
      </w:r>
      <w:r w:rsidR="00D0208F" w:rsidRPr="00B77485">
        <w:rPr>
          <w:rFonts w:ascii="Times New Roman" w:eastAsia="Times New Roman" w:hAnsi="Times New Roman" w:cs="Times New Roman"/>
          <w:sz w:val="24"/>
          <w:szCs w:val="24"/>
          <w:lang w:val="kk" w:eastAsia="ru-RU"/>
        </w:rPr>
        <w:t xml:space="preserve"> </w:t>
      </w:r>
      <w:r w:rsidR="00EC76A0" w:rsidRPr="00B77485">
        <w:rPr>
          <w:rFonts w:ascii="Times New Roman" w:eastAsia="Times New Roman" w:hAnsi="Times New Roman" w:cs="Times New Roman"/>
          <w:sz w:val="24"/>
          <w:szCs w:val="24"/>
          <w:lang w:val="kk" w:eastAsia="ru-RU"/>
        </w:rPr>
        <w:t>акцияның (акциялардың) талаптарына сәйкес келген жағдайда оның серіктестері жүргізетін</w:t>
      </w:r>
      <w:r w:rsidR="00EC76A0" w:rsidRPr="00B77485">
        <w:rPr>
          <w:rFonts w:ascii="Times New Roman" w:eastAsia="Times New Roman" w:hAnsi="Times New Roman" w:cs="Times New Roman"/>
          <w:sz w:val="24"/>
          <w:szCs w:val="24"/>
          <w:lang w:val="kk-KZ" w:eastAsia="ru-RU"/>
        </w:rPr>
        <w:t xml:space="preserve"> (жүргізген)</w:t>
      </w:r>
      <w:r w:rsidR="00EC76A0" w:rsidRPr="00B77485">
        <w:rPr>
          <w:rFonts w:ascii="Times New Roman" w:eastAsia="Times New Roman" w:hAnsi="Times New Roman" w:cs="Times New Roman"/>
          <w:sz w:val="24"/>
          <w:szCs w:val="24"/>
          <w:lang w:val="kk" w:eastAsia="ru-RU"/>
        </w:rPr>
        <w:t xml:space="preserve"> депозиттерді тарту бойынша акция (акциялар) шеңберінде </w:t>
      </w:r>
      <w:r w:rsidR="00D0208F" w:rsidRPr="00B77485">
        <w:rPr>
          <w:rFonts w:ascii="Times New Roman" w:eastAsia="Times New Roman" w:hAnsi="Times New Roman" w:cs="Times New Roman"/>
          <w:sz w:val="24"/>
          <w:szCs w:val="24"/>
          <w:lang w:val="kk" w:eastAsia="ru-RU"/>
        </w:rPr>
        <w:t>депозитор немесе оның тапсырмасы бойынша үшінші тұлғалардың алуы қарастырылған</w:t>
      </w:r>
      <w:r w:rsidR="00EC76A0" w:rsidRPr="00B77485">
        <w:rPr>
          <w:rFonts w:ascii="Times New Roman" w:eastAsia="Times New Roman" w:hAnsi="Times New Roman" w:cs="Times New Roman"/>
          <w:sz w:val="24"/>
          <w:szCs w:val="24"/>
          <w:lang w:val="kk-KZ" w:eastAsia="ru-RU"/>
        </w:rPr>
        <w:t xml:space="preserve"> </w:t>
      </w:r>
      <w:r w:rsidR="003367AE" w:rsidRPr="00B77485">
        <w:rPr>
          <w:rFonts w:ascii="Times New Roman" w:eastAsia="Times New Roman" w:hAnsi="Times New Roman" w:cs="Times New Roman"/>
          <w:sz w:val="24"/>
          <w:szCs w:val="24"/>
          <w:lang w:val="kk" w:eastAsia="ru-RU"/>
        </w:rPr>
        <w:t>кез келген пайда, оның ішінде актив</w:t>
      </w:r>
      <w:r w:rsidR="00EC76A0" w:rsidRPr="00B77485">
        <w:rPr>
          <w:rFonts w:ascii="Times New Roman" w:eastAsia="Times New Roman" w:hAnsi="Times New Roman" w:cs="Times New Roman"/>
          <w:sz w:val="24"/>
          <w:szCs w:val="24"/>
          <w:lang w:val="kk-KZ" w:eastAsia="ru-RU"/>
        </w:rPr>
        <w:t xml:space="preserve">, </w:t>
      </w:r>
      <w:r w:rsidR="003367AE" w:rsidRPr="00B77485">
        <w:rPr>
          <w:rFonts w:ascii="Times New Roman" w:eastAsia="Times New Roman" w:hAnsi="Times New Roman" w:cs="Times New Roman"/>
          <w:sz w:val="24"/>
          <w:szCs w:val="24"/>
          <w:lang w:val="kk" w:eastAsia="ru-RU"/>
        </w:rPr>
        <w:t xml:space="preserve">қызмет көрсетудің стандартты талаптары кезінде </w:t>
      </w:r>
      <w:r w:rsidR="008D2F68" w:rsidRPr="00B77485">
        <w:rPr>
          <w:rFonts w:ascii="Times New Roman" w:eastAsia="Times New Roman" w:hAnsi="Times New Roman" w:cs="Times New Roman"/>
          <w:sz w:val="24"/>
          <w:szCs w:val="24"/>
          <w:lang w:val="kk-KZ" w:eastAsia="ru-RU"/>
        </w:rPr>
        <w:t xml:space="preserve">жұмсалмаған </w:t>
      </w:r>
      <w:r w:rsidR="003367AE" w:rsidRPr="00B77485">
        <w:rPr>
          <w:rFonts w:ascii="Times New Roman" w:eastAsia="Times New Roman" w:hAnsi="Times New Roman" w:cs="Times New Roman"/>
          <w:sz w:val="24"/>
          <w:szCs w:val="24"/>
          <w:lang w:val="kk-KZ" w:eastAsia="ru-RU"/>
        </w:rPr>
        <w:t>шығындар</w:t>
      </w:r>
      <w:r w:rsidR="00EC76A0" w:rsidRPr="00B77485">
        <w:rPr>
          <w:rFonts w:ascii="Times New Roman" w:eastAsia="Times New Roman" w:hAnsi="Times New Roman" w:cs="Times New Roman"/>
          <w:sz w:val="24"/>
          <w:szCs w:val="24"/>
          <w:lang w:val="kk-KZ" w:eastAsia="ru-RU"/>
        </w:rPr>
        <w:t>.</w:t>
      </w:r>
      <w:r w:rsidRPr="00B77485">
        <w:rPr>
          <w:rFonts w:ascii="Times New Roman" w:eastAsia="Times New Roman" w:hAnsi="Times New Roman" w:cs="Times New Roman"/>
          <w:sz w:val="24"/>
          <w:szCs w:val="24"/>
          <w:lang w:val="kk" w:eastAsia="ru-RU"/>
        </w:rPr>
        <w:t xml:space="preserve"> </w:t>
      </w:r>
    </w:p>
    <w:p w14:paraId="32E56F2B"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Ынталандыруға келесілер жатпайды:</w:t>
      </w:r>
    </w:p>
    <w:p w14:paraId="26E69519"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1)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келесі банк қызметтерін көрсетуі: </w:t>
      </w:r>
    </w:p>
    <w:p w14:paraId="76F296B4"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банктік шоттарды тегін немесе жеңілдікпен ашу және депозиторларға қызмет көрсету;</w:t>
      </w:r>
    </w:p>
    <w:p w14:paraId="538C6130"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кез келген банктік қызметтері және операцияларын жүргізгені, оның ішінде, қашықтан қол жетімді</w:t>
      </w:r>
      <w:r w:rsidR="00A85BB5" w:rsidRPr="00B77485">
        <w:rPr>
          <w:rFonts w:ascii="Times New Roman" w:eastAsia="Times New Roman" w:hAnsi="Times New Roman" w:cs="Times New Roman"/>
          <w:sz w:val="24"/>
          <w:szCs w:val="24"/>
          <w:lang w:val="kk" w:eastAsia="ru-RU"/>
        </w:rPr>
        <w:t>л</w:t>
      </w:r>
      <w:r w:rsidRPr="00B77485">
        <w:rPr>
          <w:rFonts w:ascii="Times New Roman" w:eastAsia="Times New Roman" w:hAnsi="Times New Roman" w:cs="Times New Roman"/>
          <w:sz w:val="24"/>
          <w:szCs w:val="24"/>
          <w:lang w:val="kk" w:eastAsia="ru-RU"/>
        </w:rPr>
        <w:t>ік жүйелерін пайдаланып операцияларды жүргізу/көрсету барысында  тегін немесе жеңілдікті тариф;</w:t>
      </w:r>
    </w:p>
    <w:p w14:paraId="4B795A8F"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банкоматтары немесе бөлімшелерінен қолма-қол ақшаны тегін немесе жеңілдікпен шешу;</w:t>
      </w:r>
    </w:p>
    <w:p w14:paraId="0993FDEA"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есеп айырысу-кассалық қызмет көрсетуге жеңілдікті тариф;</w:t>
      </w:r>
    </w:p>
    <w:p w14:paraId="0D80A4F2"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сейфтік қызметтерді тегін немесе жеңілдікпен пайдалану;</w:t>
      </w:r>
    </w:p>
    <w:p w14:paraId="1B448E77"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 төлем карточкаларын тегін немесе жеңілдікпен шығару, </w:t>
      </w:r>
    </w:p>
    <w:p w14:paraId="301A27B3"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кредиттік лимитті белгілеу;</w:t>
      </w:r>
    </w:p>
    <w:p w14:paraId="7671C7E7"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2) қолма-қол ақшасыз төлемдерді және (немесе) банк аударымдарын жүзеге асырғаны үшін депозитордың алуы қарастырылған кез келген пайда, оның ішінде төлем картасы бойынша немесе оның деректемелерін пайдаланып іске асырылатын қолма-қол ақшасыз шығыс операциялары сомасынан ақшаның бір бөлігін қайтару, жүлделер (сыйлықтар) беру, сома және пайда алу кезеңі бойынша шектеусіз төлем карталары (ағымдағы шоттар) бойынша операциялар жүргізгені үшін баллдар, бонустар және кэш-бэктер есептеу;</w:t>
      </w:r>
    </w:p>
    <w:p w14:paraId="060EECDF"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3) құны республикалық бюджет туралы заңда сәйкес қаржылық жылға белгіленген айлық есептік көрсеткіштің бес еселенген мөлшерінен артық емес кез келген басқа да пайда.</w:t>
      </w:r>
    </w:p>
    <w:p w14:paraId="05A1D58C" w14:textId="77777777" w:rsidR="003A3EE3" w:rsidRPr="00B77485" w:rsidRDefault="00216814" w:rsidP="003A3EE3">
      <w:pPr>
        <w:pStyle w:val="aa"/>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Аталған тармақшаның мақсатында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клиентінде оған эксклюзивті жеңілдіктер және (немесе) шарттар беруге байланысты туындайтын үнемдеуді жұмсалмаған шығыстар деп түсіну керек;</w:t>
      </w:r>
    </w:p>
    <w:p w14:paraId="2C8A079E" w14:textId="77777777" w:rsidR="008D2F68" w:rsidRPr="00B77485" w:rsidRDefault="00216814" w:rsidP="008D2F68">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балл -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сандық немесе сапалық индикаторларының әрқайсысы бойынша есептеу немесе талдау қорытындыларымен анықталған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 бағалаудың цифрлық баламасы;</w:t>
      </w:r>
    </w:p>
    <w:p w14:paraId="4653153C" w14:textId="77777777" w:rsidR="00387920" w:rsidRPr="00B77485" w:rsidRDefault="00216814" w:rsidP="00387920">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депозит – </w:t>
      </w:r>
      <w:r w:rsidR="008D2F68" w:rsidRPr="00B77485">
        <w:rPr>
          <w:rFonts w:ascii="Times New Roman" w:eastAsia="Times New Roman" w:hAnsi="Times New Roman" w:cs="Times New Roman"/>
          <w:sz w:val="24"/>
          <w:szCs w:val="24"/>
          <w:lang w:val="kk" w:eastAsia="ru-RU"/>
        </w:rPr>
        <w:t>бір тұлға (депозитор) басқа тұлғаға – банкке, оларды алғашқы талап ету</w:t>
      </w:r>
      <w:r w:rsidR="008D2F68" w:rsidRPr="00B77485">
        <w:rPr>
          <w:rFonts w:ascii="Times New Roman" w:eastAsia="Times New Roman" w:hAnsi="Times New Roman" w:cs="Times New Roman"/>
          <w:sz w:val="24"/>
          <w:szCs w:val="24"/>
          <w:lang w:val="kk-KZ" w:eastAsia="ru-RU"/>
        </w:rPr>
        <w:t>і</w:t>
      </w:r>
      <w:r w:rsidR="008D2F68" w:rsidRPr="00B77485">
        <w:rPr>
          <w:rFonts w:ascii="Times New Roman" w:eastAsia="Times New Roman" w:hAnsi="Times New Roman" w:cs="Times New Roman"/>
          <w:sz w:val="24"/>
          <w:szCs w:val="24"/>
          <w:lang w:val="kk" w:eastAsia="ru-RU"/>
        </w:rPr>
        <w:t xml:space="preserve"> бойынша немесе белгілі бір мерзімнен кейін қайтару керек екендігіне қарамастан, алдын-ала келісілген үстемесімен немесе онсыз тікелей депозиторға немесе тапсыру бойынша үшінші тұлғаларға берілуі тиіс номиналды түрде қайтару талабымен беретін ақша;</w:t>
      </w:r>
    </w:p>
    <w:p w14:paraId="7C627AA8" w14:textId="77777777" w:rsidR="00387920" w:rsidRPr="00B77485" w:rsidRDefault="00216814" w:rsidP="00387920">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депозиттерге міндетті кепілдік беру жүйесіне арналған жүйелік маңызы бар банк - </w:t>
      </w:r>
      <w:r w:rsidR="00387920" w:rsidRPr="00B77485">
        <w:rPr>
          <w:rFonts w:ascii="Times New Roman" w:eastAsia="Times New Roman" w:hAnsi="Times New Roman" w:cs="Times New Roman"/>
          <w:sz w:val="24"/>
          <w:szCs w:val="24"/>
          <w:lang w:val="kk" w:eastAsia="ru-RU"/>
        </w:rPr>
        <w:t>жүйелік маңызы бар банктер қатарына Ұлттық Банк жатқызған екінші деңгейлі банк, сондай-ақ жеке тұлғалар депозиттерінің үлесі барлық қатысушы банктердегі жеке тұлғалар депозиттерінің жалпы сомасының 10% көп немесе тең болатын банктер (Қазақстан Республикасының бейрезидент-банктерінің филиалдары);</w:t>
      </w:r>
      <w:r w:rsidRPr="00B77485">
        <w:rPr>
          <w:rFonts w:ascii="Times New Roman" w:eastAsia="Times New Roman" w:hAnsi="Times New Roman" w:cs="Times New Roman"/>
          <w:sz w:val="24"/>
          <w:szCs w:val="24"/>
          <w:lang w:val="kk" w:eastAsia="ru-RU"/>
        </w:rPr>
        <w:t xml:space="preserve"> </w:t>
      </w:r>
    </w:p>
    <w:p w14:paraId="69087365" w14:textId="77777777" w:rsidR="00387920" w:rsidRPr="00B77485" w:rsidRDefault="00387920" w:rsidP="00387920">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cs="Times New Roman"/>
          <w:sz w:val="24"/>
          <w:lang w:val="kk-KZ"/>
        </w:rPr>
        <w:t>есепті тоқсан – қорытындысы бойынша қатысушы банк Қорға жарна төлейтін тоқсан;</w:t>
      </w:r>
    </w:p>
    <w:p w14:paraId="043FC6FB" w14:textId="1223FD2C" w:rsidR="00387920" w:rsidRPr="00B77485" w:rsidRDefault="00387920" w:rsidP="00387920">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cs="Times New Roman"/>
          <w:sz w:val="24"/>
          <w:lang w:val="kk-KZ"/>
        </w:rPr>
        <w:t>жалпы балл – қатысушы банктің белгілі бір тоқсандағы сандық және сапалық индикаторларының барлық көрсеткіштері бойынша баллдарды қосу қорытындысы бойынша қалыптасқан қатысушы банктің балы;</w:t>
      </w:r>
      <w:r w:rsidR="00966E4C" w:rsidRPr="00B77485">
        <w:rPr>
          <w:rFonts w:ascii="Times New Roman" w:hAnsi="Times New Roman" w:cs="Times New Roman"/>
          <w:sz w:val="24"/>
          <w:lang w:val="kk-KZ"/>
        </w:rPr>
        <w:t xml:space="preserve"> </w:t>
      </w:r>
    </w:p>
    <w:p w14:paraId="2838614D" w14:textId="7EC14EA6" w:rsidR="00966E4C" w:rsidRPr="00B77485" w:rsidRDefault="00966E4C" w:rsidP="00966E4C">
      <w:pPr>
        <w:spacing w:after="0" w:line="240" w:lineRule="auto"/>
        <w:ind w:firstLine="567"/>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 xml:space="preserve">10-тармақшаға Қордың Директорлар кеңесінің 2025ж.14.02 №2 шешіміне сәйкес толықтыру енгізілді  </w:t>
      </w:r>
    </w:p>
    <w:p w14:paraId="1DC14422" w14:textId="3A7882ED" w:rsidR="00387920" w:rsidRPr="00B77485" w:rsidRDefault="00387920" w:rsidP="00387920">
      <w:pPr>
        <w:pStyle w:val="aa"/>
        <w:numPr>
          <w:ilvl w:val="0"/>
          <w:numId w:val="16"/>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cs="Times New Roman"/>
          <w:sz w:val="24"/>
          <w:lang w:val="kk-KZ"/>
        </w:rPr>
        <w:t xml:space="preserve">жалпы жинақтаушы балл – есепті тоқсанды қоса алғанда, қатысушы банк соңғы үш тоқсанда жинаған жалпы баллдарды ескере отырып есептелетін, оның </w:t>
      </w:r>
      <w:r w:rsidR="00966E4C" w:rsidRPr="00B77485">
        <w:rPr>
          <w:rFonts w:ascii="Times New Roman" w:hAnsi="Times New Roman" w:cs="Times New Roman"/>
          <w:sz w:val="24"/>
          <w:lang w:val="kk-KZ"/>
        </w:rPr>
        <w:t xml:space="preserve">кредиттік тәуекел үшін </w:t>
      </w:r>
      <w:r w:rsidRPr="00B77485">
        <w:rPr>
          <w:rFonts w:ascii="Times New Roman" w:hAnsi="Times New Roman" w:cs="Times New Roman"/>
          <w:sz w:val="24"/>
          <w:lang w:val="kk-KZ"/>
        </w:rPr>
        <w:lastRenderedPageBreak/>
        <w:t>жарнасының мөлшерлемесін айқындайтын есепті тоқсан үшін қатысушы банктің қорытынды балы;</w:t>
      </w:r>
    </w:p>
    <w:p w14:paraId="1A5F81A1" w14:textId="59E2FAD7" w:rsidR="005A2788" w:rsidRPr="00B77485" w:rsidRDefault="005A2788" w:rsidP="005A2788">
      <w:pPr>
        <w:tabs>
          <w:tab w:val="left" w:pos="709"/>
          <w:tab w:val="left" w:pos="851"/>
        </w:tabs>
        <w:spacing w:after="0" w:line="240" w:lineRule="auto"/>
        <w:ind w:firstLine="567"/>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Қордың Директорлар кеңесінің 27.09.2022 ж. № 29 шешімімен 11) тармақша жаңа редакцияда жазылған</w:t>
      </w:r>
      <w:r w:rsidR="002003DF" w:rsidRPr="00B77485">
        <w:rPr>
          <w:rFonts w:ascii="Times New Roman" w:hAnsi="Times New Roman" w:cs="Times New Roman"/>
          <w:i/>
          <w:color w:val="FF0000"/>
          <w:sz w:val="24"/>
          <w:szCs w:val="24"/>
          <w:lang w:val="kk"/>
        </w:rPr>
        <w:t xml:space="preserve">; </w:t>
      </w:r>
      <w:r w:rsidR="004D3AE5" w:rsidRPr="00B77485">
        <w:rPr>
          <w:rFonts w:ascii="Times New Roman" w:hAnsi="Times New Roman" w:cs="Times New Roman"/>
          <w:i/>
          <w:color w:val="FF0000"/>
          <w:sz w:val="24"/>
          <w:szCs w:val="24"/>
          <w:lang w:val="kk"/>
        </w:rPr>
        <w:t xml:space="preserve">25.08.2023ж. №25 </w:t>
      </w:r>
      <w:r w:rsidR="00F9480A" w:rsidRPr="00B77485">
        <w:rPr>
          <w:rFonts w:ascii="Times New Roman" w:hAnsi="Times New Roman" w:cs="Times New Roman"/>
          <w:i/>
          <w:color w:val="FF0000"/>
          <w:sz w:val="24"/>
          <w:szCs w:val="24"/>
          <w:lang w:val="kk"/>
        </w:rPr>
        <w:t>Қордың</w:t>
      </w:r>
      <w:r w:rsidR="002003DF" w:rsidRPr="00B77485">
        <w:rPr>
          <w:rFonts w:ascii="Times New Roman" w:hAnsi="Times New Roman" w:cs="Times New Roman"/>
          <w:i/>
          <w:color w:val="FF0000"/>
          <w:sz w:val="24"/>
          <w:szCs w:val="24"/>
          <w:lang w:val="kk"/>
        </w:rPr>
        <w:t xml:space="preserve"> Директорлар кеңесінің шешіміне сәйкес редакцияда </w:t>
      </w:r>
      <w:r w:rsidR="00F9480A" w:rsidRPr="00B77485">
        <w:rPr>
          <w:rFonts w:ascii="Times New Roman" w:hAnsi="Times New Roman" w:cs="Times New Roman"/>
          <w:i/>
          <w:color w:val="FF0000"/>
          <w:sz w:val="24"/>
          <w:szCs w:val="24"/>
          <w:lang w:val="kk"/>
        </w:rPr>
        <w:t>жазылған</w:t>
      </w:r>
    </w:p>
    <w:p w14:paraId="5CFCB695" w14:textId="37555DC1" w:rsidR="00406E40" w:rsidRPr="00B77485" w:rsidRDefault="00387920" w:rsidP="00387920">
      <w:pPr>
        <w:pStyle w:val="aa"/>
        <w:numPr>
          <w:ilvl w:val="0"/>
          <w:numId w:val="16"/>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cs="Times New Roman"/>
          <w:sz w:val="24"/>
          <w:lang w:val="kk-KZ"/>
        </w:rPr>
        <w:t xml:space="preserve">жаңадан тартылған депозит </w:t>
      </w:r>
      <w:r w:rsidR="002003DF" w:rsidRPr="00B77485">
        <w:rPr>
          <w:rFonts w:ascii="Times New Roman" w:hAnsi="Times New Roman" w:cs="Times New Roman"/>
          <w:sz w:val="24"/>
          <w:lang w:val="kk-KZ"/>
        </w:rPr>
        <w:t xml:space="preserve">(салым) </w:t>
      </w:r>
      <w:r w:rsidRPr="00B77485">
        <w:rPr>
          <w:rFonts w:ascii="Times New Roman" w:hAnsi="Times New Roman" w:cs="Times New Roman"/>
          <w:sz w:val="24"/>
          <w:lang w:val="kk-KZ"/>
        </w:rPr>
        <w:t xml:space="preserve">– </w:t>
      </w:r>
      <w:r w:rsidR="00406E40" w:rsidRPr="00B77485">
        <w:rPr>
          <w:rFonts w:ascii="Times New Roman" w:hAnsi="Times New Roman" w:cs="Times New Roman"/>
          <w:sz w:val="24"/>
          <w:lang w:val="kk-KZ"/>
        </w:rPr>
        <w:t>депозит</w:t>
      </w:r>
      <w:r w:rsidR="002003DF" w:rsidRPr="00B77485">
        <w:rPr>
          <w:rFonts w:ascii="Times New Roman" w:hAnsi="Times New Roman" w:cs="Times New Roman"/>
          <w:sz w:val="24"/>
          <w:lang w:val="kk-KZ"/>
        </w:rPr>
        <w:t xml:space="preserve"> (салым)</w:t>
      </w:r>
      <w:r w:rsidR="00406E40" w:rsidRPr="00B77485">
        <w:rPr>
          <w:rFonts w:ascii="Times New Roman" w:hAnsi="Times New Roman" w:cs="Times New Roman"/>
          <w:sz w:val="24"/>
          <w:lang w:val="kk-KZ"/>
        </w:rPr>
        <w:t>:</w:t>
      </w:r>
    </w:p>
    <w:p w14:paraId="65F55BB3" w14:textId="77777777" w:rsidR="00406E40" w:rsidRPr="00B77485" w:rsidRDefault="00387920"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есепті ай ішінде банктік шот және (немесе) салым шарты бойынша қа</w:t>
      </w:r>
      <w:r w:rsidR="00406E40" w:rsidRPr="00B77485">
        <w:rPr>
          <w:rFonts w:ascii="Times New Roman" w:hAnsi="Times New Roman" w:cs="Times New Roman"/>
          <w:sz w:val="24"/>
          <w:lang w:val="kk-KZ"/>
        </w:rPr>
        <w:t>тысушы банк қабылдаған депозит;</w:t>
      </w:r>
    </w:p>
    <w:p w14:paraId="10CBDF9C" w14:textId="00E76A38" w:rsidR="00406E40" w:rsidRPr="00B77485" w:rsidRDefault="00387920"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 xml:space="preserve">есепті ай ішінде </w:t>
      </w:r>
      <w:r w:rsidR="00406E40" w:rsidRPr="00B77485">
        <w:rPr>
          <w:rFonts w:ascii="Times New Roman" w:hAnsi="Times New Roman" w:cs="Times New Roman"/>
          <w:sz w:val="24"/>
          <w:lang w:val="kk-KZ"/>
        </w:rPr>
        <w:t>банктік салым шарты</w:t>
      </w:r>
      <w:r w:rsidRPr="00B77485">
        <w:rPr>
          <w:rFonts w:ascii="Times New Roman" w:hAnsi="Times New Roman" w:cs="Times New Roman"/>
          <w:sz w:val="24"/>
          <w:lang w:val="kk-KZ"/>
        </w:rPr>
        <w:t xml:space="preserve"> бойынша мер</w:t>
      </w:r>
      <w:r w:rsidR="00406E40" w:rsidRPr="00B77485">
        <w:rPr>
          <w:rFonts w:ascii="Times New Roman" w:hAnsi="Times New Roman" w:cs="Times New Roman"/>
          <w:sz w:val="24"/>
          <w:lang w:val="kk-KZ"/>
        </w:rPr>
        <w:t>зімі ұзартылған депозит;</w:t>
      </w:r>
    </w:p>
    <w:p w14:paraId="69534206" w14:textId="0F5FF2D7" w:rsidR="00387920" w:rsidRPr="00B77485" w:rsidRDefault="00387920"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есепті ай ішінде сыйақы мөл</w:t>
      </w:r>
      <w:r w:rsidR="00406E40" w:rsidRPr="00B77485">
        <w:rPr>
          <w:rFonts w:ascii="Times New Roman" w:hAnsi="Times New Roman" w:cs="Times New Roman"/>
          <w:sz w:val="24"/>
          <w:lang w:val="kk-KZ"/>
        </w:rPr>
        <w:t>шерлемесі өзгертілге</w:t>
      </w:r>
      <w:r w:rsidR="007346F5" w:rsidRPr="00B77485">
        <w:rPr>
          <w:rFonts w:ascii="Times New Roman" w:hAnsi="Times New Roman" w:cs="Times New Roman"/>
          <w:sz w:val="24"/>
          <w:lang w:val="kk-KZ"/>
        </w:rPr>
        <w:t>, оның ішінде к</w:t>
      </w:r>
      <w:r w:rsidR="00406E40" w:rsidRPr="00B77485">
        <w:rPr>
          <w:rFonts w:ascii="Times New Roman" w:hAnsi="Times New Roman" w:cs="Times New Roman"/>
          <w:sz w:val="24"/>
          <w:lang w:val="kk-KZ"/>
        </w:rPr>
        <w:t>елесі жағдайлар туындаған кезде</w:t>
      </w:r>
      <w:r w:rsidRPr="00B77485">
        <w:rPr>
          <w:rFonts w:ascii="Times New Roman" w:hAnsi="Times New Roman" w:cs="Times New Roman"/>
          <w:sz w:val="24"/>
          <w:lang w:val="kk-KZ"/>
        </w:rPr>
        <w:t>:</w:t>
      </w:r>
    </w:p>
    <w:p w14:paraId="3A18C7CE" w14:textId="77777777" w:rsidR="00387920" w:rsidRPr="00B77485" w:rsidRDefault="00387920"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қатысушы банктің активтері мен міндеттемелерін бір уақытта басқа қатысушы банкке</w:t>
      </w:r>
      <w:r w:rsidR="00A3091D" w:rsidRPr="00B77485">
        <w:rPr>
          <w:rFonts w:ascii="Times New Roman" w:hAnsi="Times New Roman" w:cs="Times New Roman"/>
          <w:sz w:val="24"/>
          <w:lang w:val="kk-KZ"/>
        </w:rPr>
        <w:t xml:space="preserve"> (қатысушы банктерге)</w:t>
      </w:r>
      <w:r w:rsidRPr="00B77485">
        <w:rPr>
          <w:rFonts w:ascii="Times New Roman" w:hAnsi="Times New Roman" w:cs="Times New Roman"/>
          <w:sz w:val="24"/>
          <w:lang w:val="kk-KZ"/>
        </w:rPr>
        <w:t xml:space="preserve"> беру; </w:t>
      </w:r>
    </w:p>
    <w:p w14:paraId="63B60BB1" w14:textId="760101A9" w:rsidR="00387920" w:rsidRPr="00B77485" w:rsidRDefault="00E418FB"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 xml:space="preserve">депозитті </w:t>
      </w:r>
      <w:r w:rsidR="007346F5" w:rsidRPr="00B77485">
        <w:rPr>
          <w:rFonts w:ascii="Times New Roman" w:hAnsi="Times New Roman" w:cs="Times New Roman"/>
          <w:sz w:val="24"/>
          <w:lang w:val="kk-KZ"/>
        </w:rPr>
        <w:t xml:space="preserve">(салымды) </w:t>
      </w:r>
      <w:r w:rsidR="00387920" w:rsidRPr="00B77485">
        <w:rPr>
          <w:rFonts w:ascii="Times New Roman" w:hAnsi="Times New Roman" w:cs="Times New Roman"/>
          <w:sz w:val="24"/>
          <w:lang w:val="kk-KZ"/>
        </w:rPr>
        <w:t xml:space="preserve">қатысушы банктің бір филиалынан басқа филиалына аудару; </w:t>
      </w:r>
    </w:p>
    <w:p w14:paraId="59EB67AE" w14:textId="45E7E65B" w:rsidR="00387920" w:rsidRPr="00B77485" w:rsidRDefault="00A3091D"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 xml:space="preserve">банктік салым шарты бойынша салымшының құқықтарын </w:t>
      </w:r>
      <w:r w:rsidR="007346F5" w:rsidRPr="00B77485">
        <w:rPr>
          <w:rFonts w:ascii="Times New Roman" w:hAnsi="Times New Roman" w:cs="Times New Roman"/>
          <w:sz w:val="24"/>
          <w:lang w:val="kk-KZ"/>
        </w:rPr>
        <w:t xml:space="preserve">қатысушы банкке </w:t>
      </w:r>
      <w:r w:rsidR="00387920" w:rsidRPr="00B77485">
        <w:rPr>
          <w:rFonts w:ascii="Times New Roman" w:hAnsi="Times New Roman" w:cs="Times New Roman"/>
          <w:sz w:val="24"/>
          <w:lang w:val="kk-KZ"/>
        </w:rPr>
        <w:t>кепіл</w:t>
      </w:r>
      <w:r w:rsidR="00EF64F0" w:rsidRPr="00B77485">
        <w:rPr>
          <w:rFonts w:ascii="Times New Roman" w:hAnsi="Times New Roman" w:cs="Times New Roman"/>
          <w:sz w:val="24"/>
          <w:lang w:val="kk-KZ"/>
        </w:rPr>
        <w:t>г</w:t>
      </w:r>
      <w:r w:rsidR="00387920" w:rsidRPr="00B77485">
        <w:rPr>
          <w:rFonts w:ascii="Times New Roman" w:hAnsi="Times New Roman" w:cs="Times New Roman"/>
          <w:sz w:val="24"/>
          <w:lang w:val="kk-KZ"/>
        </w:rPr>
        <w:t>е беру;</w:t>
      </w:r>
    </w:p>
    <w:p w14:paraId="36F56B02" w14:textId="31633C1B" w:rsidR="00A3091D" w:rsidRPr="00B77485" w:rsidRDefault="00A3091D"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 xml:space="preserve">депозит </w:t>
      </w:r>
      <w:r w:rsidR="007346F5" w:rsidRPr="00B77485">
        <w:rPr>
          <w:rFonts w:ascii="Times New Roman" w:hAnsi="Times New Roman" w:cs="Times New Roman"/>
          <w:sz w:val="24"/>
          <w:lang w:val="kk-KZ"/>
        </w:rPr>
        <w:t xml:space="preserve">(салым) </w:t>
      </w:r>
      <w:r w:rsidRPr="00B77485">
        <w:rPr>
          <w:rFonts w:ascii="Times New Roman" w:hAnsi="Times New Roman" w:cs="Times New Roman"/>
          <w:sz w:val="24"/>
          <w:lang w:val="kk-KZ"/>
        </w:rPr>
        <w:t>бойынша құқығын (талаптарын) салымшыдан басқа салымшыға беру;</w:t>
      </w:r>
    </w:p>
    <w:p w14:paraId="0016FBAE" w14:textId="6B657A29" w:rsidR="00A3091D" w:rsidRPr="00B77485" w:rsidRDefault="00B7410D"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қатысушы банктің кепіл туралы шарт бойынша құқықтары</w:t>
      </w:r>
      <w:r w:rsidR="00EC645D" w:rsidRPr="00B77485">
        <w:rPr>
          <w:rFonts w:ascii="Times New Roman" w:hAnsi="Times New Roman" w:cs="Times New Roman"/>
          <w:sz w:val="24"/>
          <w:lang w:val="kk-KZ"/>
        </w:rPr>
        <w:t>н</w:t>
      </w:r>
      <w:r w:rsidRPr="00B77485">
        <w:rPr>
          <w:rFonts w:ascii="Times New Roman" w:hAnsi="Times New Roman" w:cs="Times New Roman"/>
          <w:sz w:val="24"/>
          <w:lang w:val="kk-KZ"/>
        </w:rPr>
        <w:t xml:space="preserve"> басқа қатысушы банкке беруі нәтижесінде несие шарты бойынша міндеттемелердің орындалуын қамтамасыз ет</w:t>
      </w:r>
      <w:r w:rsidR="00EC645D" w:rsidRPr="00B77485">
        <w:rPr>
          <w:rFonts w:ascii="Times New Roman" w:hAnsi="Times New Roman" w:cs="Times New Roman"/>
          <w:sz w:val="24"/>
          <w:lang w:val="kk-KZ"/>
        </w:rPr>
        <w:t>етін</w:t>
      </w:r>
      <w:r w:rsidRPr="00B77485">
        <w:rPr>
          <w:rFonts w:ascii="Times New Roman" w:hAnsi="Times New Roman" w:cs="Times New Roman"/>
          <w:sz w:val="24"/>
          <w:lang w:val="kk-KZ"/>
        </w:rPr>
        <w:t xml:space="preserve"> депозитті </w:t>
      </w:r>
      <w:r w:rsidR="007346F5" w:rsidRPr="00B77485">
        <w:rPr>
          <w:rFonts w:ascii="Times New Roman" w:hAnsi="Times New Roman" w:cs="Times New Roman"/>
          <w:sz w:val="24"/>
          <w:lang w:val="kk-KZ"/>
        </w:rPr>
        <w:t xml:space="preserve">(салымды) </w:t>
      </w:r>
      <w:r w:rsidRPr="00B77485">
        <w:rPr>
          <w:rFonts w:ascii="Times New Roman" w:hAnsi="Times New Roman" w:cs="Times New Roman"/>
          <w:sz w:val="24"/>
          <w:lang w:val="kk-KZ"/>
        </w:rPr>
        <w:t>беру;</w:t>
      </w:r>
    </w:p>
    <w:p w14:paraId="0CC1EE6C" w14:textId="22E38BE5" w:rsidR="00387920" w:rsidRPr="00B77485" w:rsidRDefault="00B7410D" w:rsidP="000905D2">
      <w:pPr>
        <w:pStyle w:val="af8"/>
        <w:ind w:firstLine="567"/>
        <w:jc w:val="both"/>
        <w:rPr>
          <w:rFonts w:ascii="Times New Roman" w:hAnsi="Times New Roman" w:cs="Times New Roman"/>
          <w:sz w:val="24"/>
          <w:lang w:val="kk-KZ"/>
        </w:rPr>
      </w:pPr>
      <w:r w:rsidRPr="00B77485">
        <w:rPr>
          <w:rFonts w:ascii="Times New Roman" w:hAnsi="Times New Roman" w:cs="Times New Roman"/>
          <w:sz w:val="24"/>
          <w:lang w:val="kk-KZ"/>
        </w:rPr>
        <w:t xml:space="preserve">қатысушы банк ерікті түрде қайта ұйымдастырылған кезде басқа қатысушы банкке (қатысушы банктерге) депозитті </w:t>
      </w:r>
      <w:r w:rsidR="007346F5" w:rsidRPr="00B77485">
        <w:rPr>
          <w:rFonts w:ascii="Times New Roman" w:hAnsi="Times New Roman" w:cs="Times New Roman"/>
          <w:sz w:val="24"/>
          <w:lang w:val="kk-KZ"/>
        </w:rPr>
        <w:t xml:space="preserve">(салымды) </w:t>
      </w:r>
      <w:r w:rsidRPr="00B77485">
        <w:rPr>
          <w:rFonts w:ascii="Times New Roman" w:hAnsi="Times New Roman" w:cs="Times New Roman"/>
          <w:sz w:val="24"/>
          <w:lang w:val="kk-KZ"/>
        </w:rPr>
        <w:t>аудару;</w:t>
      </w:r>
    </w:p>
    <w:p w14:paraId="2C67EABA" w14:textId="3482AED4" w:rsidR="00966E4C" w:rsidRPr="00B77485" w:rsidRDefault="00966E4C" w:rsidP="000905D2">
      <w:pPr>
        <w:spacing w:after="0" w:line="240" w:lineRule="auto"/>
        <w:ind w:firstLine="567"/>
        <w:contextualSpacing/>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 xml:space="preserve">12-тармақша Қордың Директорлар кеңесінің 2025ж.14.02 №2 шешімі редакциясында жазылды  </w:t>
      </w:r>
    </w:p>
    <w:p w14:paraId="06E45F29" w14:textId="6B075189" w:rsidR="00100897" w:rsidRPr="00B77485" w:rsidRDefault="00BE3895" w:rsidP="00100897">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sz w:val="24"/>
          <w:szCs w:val="24"/>
          <w:lang w:val="kk-KZ"/>
        </w:rPr>
        <w:t>жеке тұлға – қатысушы банкпен банк шоты және (немесе) банк салымы шартын жасасқан немесе пайдасына салым ашылған жеке тұлға, оның ішінде дара кәсіпкерлік субъектісі, жеке нотариус, жеке сот орындаушысы, қорғаушы және кәсіпқой медиатор</w:t>
      </w:r>
      <w:r w:rsidR="00100897" w:rsidRPr="00B77485">
        <w:rPr>
          <w:rFonts w:ascii="Times New Roman" w:hAnsi="Times New Roman" w:cs="Times New Roman"/>
          <w:sz w:val="24"/>
          <w:lang w:val="kk-KZ"/>
        </w:rPr>
        <w:t>;</w:t>
      </w:r>
    </w:p>
    <w:p w14:paraId="6558F01F" w14:textId="1AC63F61" w:rsidR="004E52D8" w:rsidRPr="00B77485" w:rsidRDefault="008963C4" w:rsidP="00F9480A">
      <w:pPr>
        <w:pStyle w:val="aa"/>
        <w:tabs>
          <w:tab w:val="left" w:pos="993"/>
        </w:tabs>
        <w:spacing w:after="0" w:line="240" w:lineRule="auto"/>
        <w:ind w:left="0" w:firstLine="567"/>
        <w:jc w:val="both"/>
        <w:rPr>
          <w:rFonts w:ascii="Times New Roman" w:eastAsia="Times New Roman" w:hAnsi="Times New Roman" w:cs="Times New Roman"/>
          <w:i/>
          <w:color w:val="FF0000"/>
          <w:sz w:val="24"/>
          <w:szCs w:val="24"/>
          <w:lang w:val="kk-KZ" w:eastAsia="ru-RU"/>
        </w:rPr>
      </w:pPr>
      <w:r w:rsidRPr="00B77485">
        <w:rPr>
          <w:rFonts w:ascii="Times New Roman" w:eastAsia="Times New Roman" w:hAnsi="Times New Roman" w:cs="Times New Roman"/>
          <w:i/>
          <w:color w:val="FF0000"/>
          <w:sz w:val="24"/>
          <w:szCs w:val="24"/>
          <w:lang w:val="kk-KZ" w:eastAsia="ru-RU"/>
        </w:rPr>
        <w:t xml:space="preserve">13) тармақша </w:t>
      </w:r>
      <w:r w:rsidR="004D3AE5" w:rsidRPr="00B77485">
        <w:rPr>
          <w:rFonts w:ascii="Times New Roman" w:eastAsia="Times New Roman" w:hAnsi="Times New Roman" w:cs="Times New Roman"/>
          <w:i/>
          <w:color w:val="FF0000"/>
          <w:sz w:val="24"/>
          <w:szCs w:val="24"/>
          <w:lang w:val="kk-KZ" w:eastAsia="ru-RU"/>
        </w:rPr>
        <w:t xml:space="preserve">25.08.2023ж. №25 </w:t>
      </w:r>
      <w:r w:rsidR="00F9480A" w:rsidRPr="00B77485">
        <w:rPr>
          <w:rFonts w:ascii="Times New Roman" w:hAnsi="Times New Roman" w:cs="Times New Roman"/>
          <w:i/>
          <w:color w:val="FF0000"/>
          <w:sz w:val="24"/>
          <w:szCs w:val="24"/>
          <w:lang w:val="kk"/>
        </w:rPr>
        <w:t xml:space="preserve">Қордың </w:t>
      </w:r>
      <w:r w:rsidRPr="00B77485">
        <w:rPr>
          <w:rFonts w:ascii="Times New Roman" w:eastAsia="Times New Roman" w:hAnsi="Times New Roman" w:cs="Times New Roman"/>
          <w:i/>
          <w:color w:val="FF0000"/>
          <w:sz w:val="24"/>
          <w:szCs w:val="24"/>
          <w:lang w:val="kk-KZ" w:eastAsia="ru-RU"/>
        </w:rPr>
        <w:t>Директорлар кеңесінің</w:t>
      </w:r>
      <w:r w:rsidR="00F9480A" w:rsidRPr="00B77485">
        <w:rPr>
          <w:rFonts w:ascii="Times New Roman" w:eastAsia="Times New Roman" w:hAnsi="Times New Roman" w:cs="Times New Roman"/>
          <w:i/>
          <w:color w:val="FF0000"/>
          <w:sz w:val="24"/>
          <w:szCs w:val="24"/>
          <w:lang w:val="kk-KZ" w:eastAsia="ru-RU"/>
        </w:rPr>
        <w:t xml:space="preserve"> </w:t>
      </w:r>
      <w:r w:rsidRPr="00B77485">
        <w:rPr>
          <w:rFonts w:ascii="Times New Roman" w:eastAsia="Times New Roman" w:hAnsi="Times New Roman" w:cs="Times New Roman"/>
          <w:i/>
          <w:color w:val="FF0000"/>
          <w:sz w:val="24"/>
          <w:szCs w:val="24"/>
          <w:lang w:val="kk-KZ" w:eastAsia="ru-RU"/>
        </w:rPr>
        <w:t>шешіміне сәйкес</w:t>
      </w:r>
      <w:r w:rsidR="00F9480A" w:rsidRPr="00B77485">
        <w:rPr>
          <w:rFonts w:ascii="Times New Roman" w:eastAsia="Times New Roman" w:hAnsi="Times New Roman" w:cs="Times New Roman"/>
          <w:i/>
          <w:color w:val="FF0000"/>
          <w:sz w:val="24"/>
          <w:szCs w:val="24"/>
          <w:lang w:val="kk-KZ" w:eastAsia="ru-RU"/>
        </w:rPr>
        <w:t xml:space="preserve"> </w:t>
      </w:r>
      <w:r w:rsidRPr="00B77485">
        <w:rPr>
          <w:rFonts w:ascii="Times New Roman" w:eastAsia="Times New Roman" w:hAnsi="Times New Roman" w:cs="Times New Roman"/>
          <w:i/>
          <w:color w:val="FF0000"/>
          <w:sz w:val="24"/>
          <w:szCs w:val="24"/>
          <w:lang w:val="kk-KZ" w:eastAsia="ru-RU"/>
        </w:rPr>
        <w:t xml:space="preserve">редакцияда </w:t>
      </w:r>
      <w:r w:rsidR="00F9480A" w:rsidRPr="00B77485">
        <w:rPr>
          <w:rFonts w:ascii="Times New Roman" w:hAnsi="Times New Roman" w:cs="Times New Roman"/>
          <w:i/>
          <w:color w:val="FF0000"/>
          <w:sz w:val="24"/>
          <w:szCs w:val="24"/>
          <w:lang w:val="kk"/>
        </w:rPr>
        <w:t>жазылған</w:t>
      </w:r>
    </w:p>
    <w:p w14:paraId="02235254" w14:textId="4A9AF57E" w:rsidR="00100897" w:rsidRPr="00B77485" w:rsidRDefault="00100897" w:rsidP="00100897">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hAnsi="Times New Roman" w:cs="Times New Roman"/>
          <w:sz w:val="24"/>
          <w:lang w:val="kk-KZ"/>
        </w:rPr>
        <w:t xml:space="preserve">жеке тұлғаның тартылған </w:t>
      </w:r>
      <w:r w:rsidR="00721C37" w:rsidRPr="00B77485">
        <w:rPr>
          <w:rFonts w:ascii="Times New Roman" w:hAnsi="Times New Roman" w:cs="Times New Roman"/>
          <w:sz w:val="24"/>
          <w:lang w:val="kk-KZ"/>
        </w:rPr>
        <w:t>салымы</w:t>
      </w:r>
      <w:r w:rsidRPr="00B77485">
        <w:rPr>
          <w:rFonts w:ascii="Times New Roman" w:hAnsi="Times New Roman" w:cs="Times New Roman"/>
          <w:sz w:val="24"/>
          <w:lang w:val="kk-KZ"/>
        </w:rPr>
        <w:t xml:space="preserve"> бойынша сыйақы мөлшерлемесі – шынайы, жылдық, тиімді, салыстырмалы есептеумен көрсетілетін банктегі салым бойынша жылдық тиімді сыйақы мөлшерлемесі (нақты құны);</w:t>
      </w:r>
    </w:p>
    <w:p w14:paraId="24518E55" w14:textId="74DC2653" w:rsidR="00BE3895" w:rsidRPr="00B77485" w:rsidRDefault="00216814" w:rsidP="00BE3895">
      <w:pPr>
        <w:spacing w:after="0" w:line="240" w:lineRule="auto"/>
        <w:ind w:firstLine="709"/>
        <w:contextualSpacing/>
        <w:jc w:val="both"/>
        <w:rPr>
          <w:rFonts w:ascii="Times New Roman" w:hAnsi="Times New Roman"/>
          <w:i/>
          <w:iCs/>
          <w:color w:val="FF0000"/>
          <w:sz w:val="24"/>
          <w:szCs w:val="24"/>
          <w:lang w:val="kk-KZ"/>
        </w:rPr>
      </w:pPr>
      <w:r w:rsidRPr="00B77485">
        <w:rPr>
          <w:rFonts w:ascii="Times New Roman" w:hAnsi="Times New Roman" w:cs="Times New Roman"/>
          <w:i/>
          <w:color w:val="FF0000"/>
          <w:sz w:val="24"/>
          <w:szCs w:val="24"/>
          <w:lang w:val="kk"/>
        </w:rPr>
        <w:t xml:space="preserve">Қордың Директорлар кеңесінің 27.08.2021 ж. № 23 шешімімен 14) тармақша жаңа </w:t>
      </w:r>
      <w:r w:rsidR="00D0208F" w:rsidRPr="00B77485">
        <w:rPr>
          <w:rFonts w:ascii="Times New Roman" w:hAnsi="Times New Roman" w:cs="Times New Roman"/>
          <w:i/>
          <w:color w:val="FF0000"/>
          <w:sz w:val="24"/>
          <w:szCs w:val="24"/>
          <w:lang w:val="kk"/>
        </w:rPr>
        <w:t>редакцияда</w:t>
      </w:r>
      <w:r w:rsidRPr="00B77485">
        <w:rPr>
          <w:rFonts w:ascii="Times New Roman" w:hAnsi="Times New Roman" w:cs="Times New Roman"/>
          <w:i/>
          <w:color w:val="FF0000"/>
          <w:sz w:val="24"/>
          <w:szCs w:val="24"/>
          <w:lang w:val="kk"/>
        </w:rPr>
        <w:t xml:space="preserve"> жазылған</w:t>
      </w:r>
      <w:r w:rsidR="00BE3895" w:rsidRPr="00B77485">
        <w:rPr>
          <w:rFonts w:ascii="Times New Roman" w:hAnsi="Times New Roman" w:cs="Times New Roman"/>
          <w:i/>
          <w:color w:val="FF0000"/>
          <w:sz w:val="24"/>
          <w:szCs w:val="24"/>
          <w:lang w:val="kk"/>
        </w:rPr>
        <w:t>,</w:t>
      </w:r>
      <w:r w:rsidR="00BE3895" w:rsidRPr="00B77485">
        <w:rPr>
          <w:rFonts w:ascii="Times New Roman" w:hAnsi="Times New Roman"/>
          <w:i/>
          <w:iCs/>
          <w:color w:val="FF0000"/>
          <w:sz w:val="24"/>
          <w:szCs w:val="24"/>
          <w:lang w:val="kk-KZ"/>
        </w:rPr>
        <w:t xml:space="preserve"> Қордың Директорлар кеңесінің 2025ж.14.02 №2 шешімі  </w:t>
      </w:r>
    </w:p>
    <w:p w14:paraId="1E93C8A0" w14:textId="5BD5AE2D" w:rsidR="00BE3895" w:rsidRPr="00B77485" w:rsidRDefault="0078529A" w:rsidP="00277E6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B77485">
        <w:rPr>
          <w:rFonts w:ascii="Times New Roman" w:eastAsia="Times New Roman" w:hAnsi="Times New Roman" w:cs="Times New Roman"/>
          <w:sz w:val="24"/>
          <w:szCs w:val="24"/>
          <w:lang w:val="kk-KZ" w:eastAsia="ru-RU"/>
        </w:rPr>
        <w:t xml:space="preserve">жоғарылатылған </w:t>
      </w:r>
      <w:r w:rsidR="00BE3895" w:rsidRPr="00B77485">
        <w:rPr>
          <w:rFonts w:ascii="Times New Roman" w:eastAsia="Times New Roman" w:hAnsi="Times New Roman" w:cs="Times New Roman"/>
          <w:sz w:val="24"/>
          <w:szCs w:val="24"/>
          <w:lang w:val="kk-KZ" w:eastAsia="ru-RU"/>
        </w:rPr>
        <w:t xml:space="preserve">жарна – </w:t>
      </w:r>
      <w:r w:rsidR="00A34737" w:rsidRPr="00B77485">
        <w:rPr>
          <w:rFonts w:ascii="Times New Roman" w:eastAsia="Times New Roman" w:hAnsi="Times New Roman" w:cs="Times New Roman"/>
          <w:sz w:val="24"/>
          <w:szCs w:val="24"/>
          <w:lang w:val="kk" w:eastAsia="ru-RU"/>
        </w:rPr>
        <w:t>Ережелер</w:t>
      </w:r>
      <w:r w:rsidR="00BE3895" w:rsidRPr="00B77485">
        <w:rPr>
          <w:rFonts w:ascii="Times New Roman" w:eastAsia="Times New Roman" w:hAnsi="Times New Roman" w:cs="Times New Roman"/>
          <w:sz w:val="24"/>
          <w:szCs w:val="24"/>
          <w:lang w:val="kk-KZ" w:eastAsia="ru-RU"/>
        </w:rPr>
        <w:t>д</w:t>
      </w:r>
      <w:r w:rsidR="00A34737" w:rsidRPr="00B77485">
        <w:rPr>
          <w:rFonts w:ascii="Times New Roman" w:eastAsia="Times New Roman" w:hAnsi="Times New Roman" w:cs="Times New Roman"/>
          <w:sz w:val="24"/>
          <w:szCs w:val="24"/>
          <w:lang w:val="kk-KZ" w:eastAsia="ru-RU"/>
        </w:rPr>
        <w:t>і</w:t>
      </w:r>
      <w:r w:rsidR="00BE3895" w:rsidRPr="00B77485">
        <w:rPr>
          <w:rFonts w:ascii="Times New Roman" w:eastAsia="Times New Roman" w:hAnsi="Times New Roman" w:cs="Times New Roman"/>
          <w:sz w:val="24"/>
          <w:szCs w:val="24"/>
          <w:lang w:val="kk-KZ" w:eastAsia="ru-RU"/>
        </w:rPr>
        <w:t xml:space="preserve">ң 5, 5-1 тармақтарымен белгіленген негіздемелер бар болған кезде, жеке тұлғалардың депозиттерін тарту талаптарын бұзғаны үшін қатысушы банк белгілейтін </w:t>
      </w:r>
      <w:r w:rsidR="007E6AFE" w:rsidRPr="00B77485">
        <w:rPr>
          <w:rFonts w:ascii="Times New Roman" w:eastAsia="Times New Roman" w:hAnsi="Times New Roman" w:cs="Times New Roman"/>
          <w:sz w:val="24"/>
          <w:szCs w:val="24"/>
          <w:lang w:val="kk-KZ" w:eastAsia="ru-RU"/>
        </w:rPr>
        <w:t>жарна;</w:t>
      </w:r>
      <w:r w:rsidR="00BE3895" w:rsidRPr="00B77485">
        <w:rPr>
          <w:rFonts w:ascii="Times New Roman" w:eastAsia="Times New Roman" w:hAnsi="Times New Roman" w:cs="Times New Roman"/>
          <w:sz w:val="24"/>
          <w:szCs w:val="24"/>
          <w:lang w:val="kk-KZ" w:eastAsia="ru-RU"/>
        </w:rPr>
        <w:t xml:space="preserve"> </w:t>
      </w:r>
    </w:p>
    <w:p w14:paraId="554E7EF4" w14:textId="77777777" w:rsidR="00277E66" w:rsidRPr="00B77485" w:rsidRDefault="00277E66" w:rsidP="00277E6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B77485">
        <w:rPr>
          <w:rFonts w:ascii="Times New Roman" w:eastAsia="Times New Roman" w:hAnsi="Times New Roman" w:cs="Times New Roman"/>
          <w:sz w:val="24"/>
          <w:szCs w:val="24"/>
          <w:shd w:val="clear" w:color="auto" w:fill="FFFFFF"/>
          <w:lang w:val="kk" w:eastAsia="ru-RU"/>
        </w:rPr>
        <w:t xml:space="preserve">қаржылық </w:t>
      </w:r>
      <w:r w:rsidR="00B32C0B" w:rsidRPr="00B77485">
        <w:rPr>
          <w:rFonts w:ascii="Times New Roman" w:eastAsia="Times New Roman" w:hAnsi="Times New Roman" w:cs="Times New Roman"/>
          <w:sz w:val="24"/>
          <w:szCs w:val="24"/>
          <w:shd w:val="clear" w:color="auto" w:fill="FFFFFF"/>
          <w:lang w:val="kk" w:eastAsia="ru-RU"/>
        </w:rPr>
        <w:t>есептілік</w:t>
      </w:r>
      <w:r w:rsidRPr="00B77485">
        <w:rPr>
          <w:rFonts w:ascii="Times New Roman" w:eastAsia="Times New Roman" w:hAnsi="Times New Roman" w:cs="Times New Roman"/>
          <w:sz w:val="24"/>
          <w:szCs w:val="24"/>
          <w:shd w:val="clear" w:color="auto" w:fill="FFFFFF"/>
          <w:lang w:val="kk" w:eastAsia="ru-RU"/>
        </w:rPr>
        <w:t xml:space="preserve"> – халықаралық қаржылық </w:t>
      </w:r>
      <w:r w:rsidR="00B32C0B" w:rsidRPr="00B77485">
        <w:rPr>
          <w:rFonts w:ascii="Times New Roman" w:eastAsia="Times New Roman" w:hAnsi="Times New Roman" w:cs="Times New Roman"/>
          <w:sz w:val="24"/>
          <w:szCs w:val="24"/>
          <w:shd w:val="clear" w:color="auto" w:fill="FFFFFF"/>
          <w:lang w:val="kk" w:eastAsia="ru-RU"/>
        </w:rPr>
        <w:t>есептілік</w:t>
      </w:r>
      <w:r w:rsidRPr="00B77485">
        <w:rPr>
          <w:rFonts w:ascii="Times New Roman" w:eastAsia="Times New Roman" w:hAnsi="Times New Roman" w:cs="Times New Roman"/>
          <w:sz w:val="24"/>
          <w:szCs w:val="24"/>
          <w:shd w:val="clear" w:color="auto" w:fill="FFFFFF"/>
          <w:lang w:val="kk" w:eastAsia="ru-RU"/>
        </w:rPr>
        <w:t xml:space="preserve"> стандарттарына сәйкес жасалған банктің (Қазақстан Республикасының бейрезидент-банкі филиалы) қаржылық жағдайы, қызметінің нәтижелері және қаржылық жағдайындағы өзгерістер туралы ақпарат;</w:t>
      </w:r>
    </w:p>
    <w:p w14:paraId="3F694AC8" w14:textId="77777777" w:rsidR="00277E66" w:rsidRPr="00B77485" w:rsidRDefault="00017486" w:rsidP="00277E6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B77485">
        <w:rPr>
          <w:rFonts w:ascii="Times New Roman" w:eastAsia="Times New Roman" w:hAnsi="Times New Roman" w:cs="Times New Roman"/>
          <w:sz w:val="24"/>
          <w:szCs w:val="24"/>
          <w:shd w:val="clear" w:color="auto" w:fill="FFFFFF"/>
          <w:lang w:val="kk" w:eastAsia="ru-RU"/>
        </w:rPr>
        <w:t xml:space="preserve">қатысушы банк – </w:t>
      </w:r>
      <w:r w:rsidR="00277E66" w:rsidRPr="00B77485">
        <w:rPr>
          <w:rFonts w:ascii="Times New Roman" w:eastAsia="Times New Roman" w:hAnsi="Times New Roman" w:cs="Times New Roman"/>
          <w:sz w:val="24"/>
          <w:szCs w:val="24"/>
          <w:shd w:val="clear" w:color="auto" w:fill="FFFFFF"/>
          <w:lang w:val="kk" w:eastAsia="ru-RU"/>
        </w:rPr>
        <w:t>депозиттерге міндетті кепілдік беру жүйесінің қатысушысы болып табылатын, тартылған депозиттерін қайтару жөніндегі міндеттемелеріне осы Заңға сәйкес кепілдік берілетін банк (Қазақстан Республикасы бейрезидент-банкінің филиалы);</w:t>
      </w:r>
    </w:p>
    <w:p w14:paraId="4566A2F6" w14:textId="30624E61" w:rsidR="00017486" w:rsidRPr="00B77485" w:rsidRDefault="00277E66" w:rsidP="0001748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B77485">
        <w:rPr>
          <w:rFonts w:ascii="Times New Roman" w:eastAsia="Times New Roman" w:hAnsi="Times New Roman" w:cs="Times New Roman"/>
          <w:sz w:val="24"/>
          <w:szCs w:val="24"/>
          <w:shd w:val="clear" w:color="auto" w:fill="FFFFFF"/>
          <w:lang w:val="kk" w:eastAsia="ru-RU"/>
        </w:rPr>
        <w:t>«қолма-қол ақша банкі» – С-1 және L-1 сандық көрсеткіштерінің есептік мәні 60% асатын қатысушы банк;</w:t>
      </w:r>
    </w:p>
    <w:p w14:paraId="0D869C13" w14:textId="46E686D4" w:rsidR="005C4805" w:rsidRPr="00B77485" w:rsidRDefault="00017486" w:rsidP="0001748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shd w:val="clear" w:color="auto" w:fill="FFFFFF"/>
          <w:lang w:val="kk" w:eastAsia="ru-RU"/>
        </w:rPr>
      </w:pPr>
      <w:r w:rsidRPr="00B77485">
        <w:rPr>
          <w:rFonts w:ascii="Times New Roman" w:eastAsia="Times New Roman" w:hAnsi="Times New Roman" w:cs="Times New Roman"/>
          <w:sz w:val="24"/>
          <w:szCs w:val="24"/>
          <w:lang w:val="kk" w:eastAsia="ru-RU"/>
        </w:rPr>
        <w:t>қосылу шарты – банктің (Қазақстан Республикасы бейрезидент-банкі филиалының) депозиттерге міндетті кепілдік беру жүйесіне қосылу шарты, оның талаптарын депозиттерге міндетті кепілдік беруді жүзеге асыратын ұйым айқындайды және олар жүйеге кіретін барлық банктер (Қазақстан Республикасы бейрезидент-банктерінің филиалдары) үшін стандартты болып табылады;</w:t>
      </w:r>
    </w:p>
    <w:p w14:paraId="580B3AB5" w14:textId="77777777" w:rsidR="00190897" w:rsidRPr="00B77485" w:rsidRDefault="00190897" w:rsidP="009F22EC">
      <w:pPr>
        <w:spacing w:after="0" w:line="240" w:lineRule="auto"/>
        <w:ind w:firstLine="567"/>
        <w:contextualSpacing/>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lastRenderedPageBreak/>
        <w:t xml:space="preserve">19-тармақ Қордың Директорлар кеңесінің 2025ж.14.02 №2 шешімі редакциясында жазылды  </w:t>
      </w:r>
    </w:p>
    <w:p w14:paraId="001E3D2D" w14:textId="5C44DAA0" w:rsidR="00017486" w:rsidRPr="00B77485" w:rsidRDefault="00216814" w:rsidP="0001748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shd w:val="clear" w:color="auto" w:fill="FFFFFF"/>
          <w:lang w:val="kk" w:eastAsia="ru-RU"/>
        </w:rPr>
        <w:t>қосымша жарналар - кепілдік берілген өтемді төлеуге Қордың арнайы резерві</w:t>
      </w:r>
      <w:r w:rsidR="00190897" w:rsidRPr="00B77485">
        <w:rPr>
          <w:rFonts w:ascii="Times New Roman" w:eastAsia="Times New Roman" w:hAnsi="Times New Roman" w:cs="Times New Roman"/>
          <w:sz w:val="24"/>
          <w:szCs w:val="24"/>
          <w:shd w:val="clear" w:color="auto" w:fill="FFFFFF"/>
          <w:lang w:val="kk" w:eastAsia="ru-RU"/>
        </w:rPr>
        <w:t xml:space="preserve"> және </w:t>
      </w:r>
      <w:r w:rsidR="004955FB" w:rsidRPr="00B77485">
        <w:rPr>
          <w:rFonts w:ascii="Times New Roman" w:eastAsia="Times New Roman" w:hAnsi="Times New Roman" w:cs="Times New Roman"/>
          <w:sz w:val="24"/>
          <w:szCs w:val="24"/>
          <w:shd w:val="clear" w:color="auto" w:fill="FFFFFF"/>
          <w:lang w:val="kk" w:eastAsia="ru-RU"/>
        </w:rPr>
        <w:t xml:space="preserve">Заңның 22-бабының 4-тармағында қарастырылған тәртіпте кепілді өтем төлеу үшін пайдаланылатын меншікті активтері </w:t>
      </w:r>
      <w:r w:rsidRPr="00B77485">
        <w:rPr>
          <w:rFonts w:ascii="Times New Roman" w:eastAsia="Times New Roman" w:hAnsi="Times New Roman" w:cs="Times New Roman"/>
          <w:sz w:val="24"/>
          <w:szCs w:val="24"/>
          <w:shd w:val="clear" w:color="auto" w:fill="FFFFFF"/>
          <w:lang w:val="kk" w:eastAsia="ru-RU"/>
        </w:rPr>
        <w:t xml:space="preserve">жеткіліксіз болған жағдайда </w:t>
      </w:r>
      <w:r w:rsidR="00E736F9" w:rsidRPr="00B77485">
        <w:rPr>
          <w:rFonts w:ascii="Times New Roman" w:eastAsia="Times New Roman" w:hAnsi="Times New Roman" w:cs="Times New Roman"/>
          <w:sz w:val="24"/>
          <w:szCs w:val="24"/>
          <w:shd w:val="clear" w:color="auto" w:fill="FFFFFF"/>
          <w:lang w:val="kk" w:eastAsia="ru-RU"/>
        </w:rPr>
        <w:t>қатысушы банк</w:t>
      </w:r>
      <w:r w:rsidRPr="00B77485">
        <w:rPr>
          <w:rFonts w:ascii="Times New Roman" w:eastAsia="Times New Roman" w:hAnsi="Times New Roman" w:cs="Times New Roman"/>
          <w:sz w:val="24"/>
          <w:szCs w:val="24"/>
          <w:shd w:val="clear" w:color="auto" w:fill="FFFFFF"/>
          <w:lang w:val="kk" w:eastAsia="ru-RU"/>
        </w:rPr>
        <w:t xml:space="preserve">тердің </w:t>
      </w:r>
      <w:r w:rsidR="004955FB" w:rsidRPr="00B77485">
        <w:rPr>
          <w:rFonts w:ascii="Times New Roman" w:eastAsia="Times New Roman" w:hAnsi="Times New Roman" w:cs="Times New Roman"/>
          <w:sz w:val="24"/>
          <w:szCs w:val="24"/>
          <w:shd w:val="clear" w:color="auto" w:fill="FFFFFF"/>
          <w:lang w:val="kk" w:eastAsia="ru-RU"/>
        </w:rPr>
        <w:t xml:space="preserve">төлейтін </w:t>
      </w:r>
      <w:r w:rsidRPr="00B77485">
        <w:rPr>
          <w:rFonts w:ascii="Times New Roman" w:eastAsia="Times New Roman" w:hAnsi="Times New Roman" w:cs="Times New Roman"/>
          <w:sz w:val="24"/>
          <w:szCs w:val="24"/>
          <w:shd w:val="clear" w:color="auto" w:fill="FFFFFF"/>
          <w:lang w:val="kk" w:eastAsia="ru-RU"/>
        </w:rPr>
        <w:t>бір</w:t>
      </w:r>
      <w:r w:rsidR="00017486" w:rsidRPr="00B77485">
        <w:rPr>
          <w:rFonts w:ascii="Times New Roman" w:eastAsia="Times New Roman" w:hAnsi="Times New Roman" w:cs="Times New Roman"/>
          <w:sz w:val="24"/>
          <w:szCs w:val="24"/>
          <w:shd w:val="clear" w:color="auto" w:fill="FFFFFF"/>
          <w:lang w:val="kk-KZ" w:eastAsia="ru-RU"/>
        </w:rPr>
        <w:t xml:space="preserve"> </w:t>
      </w:r>
      <w:r w:rsidR="00C122E5" w:rsidRPr="00B77485">
        <w:rPr>
          <w:rFonts w:ascii="Times New Roman" w:eastAsia="Times New Roman" w:hAnsi="Times New Roman" w:cs="Times New Roman"/>
          <w:sz w:val="24"/>
          <w:szCs w:val="24"/>
          <w:shd w:val="clear" w:color="auto" w:fill="FFFFFF"/>
          <w:lang w:val="kk-KZ" w:eastAsia="ru-RU"/>
        </w:rPr>
        <w:t>жолғы</w:t>
      </w:r>
      <w:r w:rsidRPr="00B77485">
        <w:rPr>
          <w:rFonts w:ascii="Times New Roman" w:eastAsia="Times New Roman" w:hAnsi="Times New Roman" w:cs="Times New Roman"/>
          <w:sz w:val="24"/>
          <w:szCs w:val="24"/>
          <w:shd w:val="clear" w:color="auto" w:fill="FFFFFF"/>
          <w:lang w:val="kk" w:eastAsia="ru-RU"/>
        </w:rPr>
        <w:t xml:space="preserve"> төлемдері;</w:t>
      </w:r>
    </w:p>
    <w:p w14:paraId="231DAAA3" w14:textId="77777777" w:rsidR="005C4805" w:rsidRPr="00B77485" w:rsidRDefault="00216814" w:rsidP="0001748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максималды балл - </w:t>
      </w:r>
      <w:r w:rsidR="00017486" w:rsidRPr="00B77485">
        <w:rPr>
          <w:rFonts w:ascii="Times New Roman" w:eastAsia="Times New Roman" w:hAnsi="Times New Roman" w:cs="Times New Roman"/>
          <w:sz w:val="24"/>
          <w:szCs w:val="24"/>
          <w:lang w:val="kk" w:eastAsia="ru-RU"/>
        </w:rPr>
        <w:t>сандық немесе сапалық көрсеткішін есептеу немесе талдау нәтижелері бойынша қатысушы банкке берілуі мүмкін максималды балл мәні</w:t>
      </w:r>
      <w:r w:rsidRPr="00B77485">
        <w:rPr>
          <w:rFonts w:ascii="Times New Roman" w:eastAsia="Times New Roman" w:hAnsi="Times New Roman" w:cs="Times New Roman"/>
          <w:sz w:val="24"/>
          <w:szCs w:val="24"/>
          <w:lang w:val="kk" w:eastAsia="ru-RU"/>
        </w:rPr>
        <w:t>;</w:t>
      </w:r>
    </w:p>
    <w:p w14:paraId="4427E70A" w14:textId="239C87FC" w:rsidR="00843B7B" w:rsidRPr="00B77485" w:rsidRDefault="00216814" w:rsidP="00843B7B">
      <w:pPr>
        <w:tabs>
          <w:tab w:val="left" w:pos="709"/>
          <w:tab w:val="left" w:pos="851"/>
        </w:tabs>
        <w:spacing w:after="0" w:line="240" w:lineRule="auto"/>
        <w:ind w:firstLine="567"/>
        <w:jc w:val="both"/>
        <w:rPr>
          <w:rFonts w:ascii="Times New Roman" w:hAnsi="Times New Roman" w:cs="Times New Roman"/>
          <w:sz w:val="24"/>
          <w:szCs w:val="24"/>
          <w:lang w:val="kk"/>
        </w:rPr>
      </w:pPr>
      <w:r w:rsidRPr="00B77485">
        <w:rPr>
          <w:rFonts w:ascii="Times New Roman" w:hAnsi="Times New Roman" w:cs="Times New Roman"/>
          <w:i/>
          <w:color w:val="FF0000"/>
          <w:sz w:val="24"/>
          <w:szCs w:val="24"/>
          <w:lang w:val="kk"/>
        </w:rPr>
        <w:t xml:space="preserve">Қордың Директорлар кеңесінің 27.08.2021 ж. № 23 шешімімен 21) тармақша жаңа </w:t>
      </w:r>
      <w:r w:rsidR="00D0208F" w:rsidRPr="00B77485">
        <w:rPr>
          <w:rFonts w:ascii="Times New Roman" w:hAnsi="Times New Roman" w:cs="Times New Roman"/>
          <w:i/>
          <w:color w:val="FF0000"/>
          <w:sz w:val="24"/>
          <w:szCs w:val="24"/>
          <w:lang w:val="kk"/>
        </w:rPr>
        <w:t>редакцияда</w:t>
      </w:r>
      <w:r w:rsidRPr="00B77485">
        <w:rPr>
          <w:rFonts w:ascii="Times New Roman" w:hAnsi="Times New Roman" w:cs="Times New Roman"/>
          <w:i/>
          <w:color w:val="FF0000"/>
          <w:sz w:val="24"/>
          <w:szCs w:val="24"/>
          <w:lang w:val="kk"/>
        </w:rPr>
        <w:t xml:space="preserve"> жазылған</w:t>
      </w:r>
      <w:r w:rsidR="005B6B61" w:rsidRPr="00B77485">
        <w:rPr>
          <w:rFonts w:ascii="Times New Roman" w:hAnsi="Times New Roman" w:cs="Times New Roman"/>
          <w:i/>
          <w:color w:val="FF0000"/>
          <w:sz w:val="24"/>
          <w:szCs w:val="24"/>
          <w:lang w:val="kk"/>
        </w:rPr>
        <w:t xml:space="preserve">; </w:t>
      </w:r>
      <w:r w:rsidR="004D3AE5" w:rsidRPr="00B77485">
        <w:rPr>
          <w:rFonts w:ascii="Times New Roman" w:hAnsi="Times New Roman" w:cs="Times New Roman"/>
          <w:i/>
          <w:color w:val="FF0000"/>
          <w:sz w:val="24"/>
          <w:szCs w:val="24"/>
          <w:lang w:val="kk"/>
        </w:rPr>
        <w:t xml:space="preserve">25.08.2023ж. №25 </w:t>
      </w:r>
      <w:r w:rsidR="00F9480A" w:rsidRPr="00B77485">
        <w:rPr>
          <w:rFonts w:ascii="Times New Roman" w:hAnsi="Times New Roman" w:cs="Times New Roman"/>
          <w:i/>
          <w:color w:val="FF0000"/>
          <w:sz w:val="24"/>
          <w:szCs w:val="24"/>
          <w:lang w:val="kk"/>
        </w:rPr>
        <w:t xml:space="preserve">Қордың </w:t>
      </w:r>
      <w:r w:rsidR="005B6B61" w:rsidRPr="00B77485">
        <w:rPr>
          <w:rFonts w:ascii="Times New Roman" w:hAnsi="Times New Roman" w:cs="Times New Roman"/>
          <w:i/>
          <w:color w:val="FF0000"/>
          <w:sz w:val="24"/>
          <w:szCs w:val="24"/>
          <w:lang w:val="kk"/>
        </w:rPr>
        <w:t xml:space="preserve">Директорлар кеңесінің шешіміне сәйкес редакцияда </w:t>
      </w:r>
      <w:r w:rsidR="00F9480A" w:rsidRPr="00B77485">
        <w:rPr>
          <w:rFonts w:ascii="Times New Roman" w:hAnsi="Times New Roman" w:cs="Times New Roman"/>
          <w:i/>
          <w:color w:val="FF0000"/>
          <w:sz w:val="24"/>
          <w:szCs w:val="24"/>
          <w:lang w:val="kk"/>
        </w:rPr>
        <w:t>жазылған</w:t>
      </w:r>
      <w:r w:rsidR="00ED5803" w:rsidRPr="00B77485">
        <w:rPr>
          <w:rFonts w:ascii="Times New Roman" w:hAnsi="Times New Roman" w:cs="Times New Roman"/>
          <w:i/>
          <w:color w:val="FF0000"/>
          <w:sz w:val="24"/>
          <w:szCs w:val="24"/>
          <w:lang w:val="kk"/>
        </w:rPr>
        <w:t>,</w:t>
      </w:r>
      <w:r w:rsidR="00ED5803" w:rsidRPr="00B77485">
        <w:rPr>
          <w:rFonts w:ascii="Times New Roman" w:eastAsia="Calibri" w:hAnsi="Times New Roman"/>
          <w:i/>
          <w:iCs/>
          <w:color w:val="FF0000"/>
          <w:sz w:val="24"/>
          <w:szCs w:val="24"/>
          <w:lang w:val="kk-KZ"/>
        </w:rPr>
        <w:t xml:space="preserve"> Қордың Қордың Директорлар кеңесінің 2025ж.14.02 №2 шешімі</w:t>
      </w:r>
    </w:p>
    <w:p w14:paraId="49D738DC" w14:textId="67FB16AA" w:rsidR="005C4805" w:rsidRPr="00B77485" w:rsidRDefault="00216814" w:rsidP="00D5014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hAnsi="Times New Roman"/>
          <w:sz w:val="24"/>
          <w:lang w:val="kk"/>
        </w:rPr>
        <w:t xml:space="preserve">міндетті күнтізбелік жарналар </w:t>
      </w:r>
      <w:r w:rsidR="00FF4E68" w:rsidRPr="00B77485">
        <w:rPr>
          <w:rFonts w:ascii="Times New Roman" w:hAnsi="Times New Roman"/>
          <w:sz w:val="24"/>
          <w:lang w:val="kk"/>
        </w:rPr>
        <w:t>–</w:t>
      </w:r>
      <w:r w:rsidRPr="00B77485">
        <w:rPr>
          <w:rFonts w:ascii="Times New Roman" w:hAnsi="Times New Roman"/>
          <w:sz w:val="24"/>
          <w:lang w:val="kk"/>
        </w:rPr>
        <w:t xml:space="preserve">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де</w:t>
      </w:r>
      <w:r w:rsidR="00FF4E68" w:rsidRPr="00B77485">
        <w:rPr>
          <w:rFonts w:ascii="Times New Roman" w:hAnsi="Times New Roman"/>
          <w:sz w:val="24"/>
          <w:lang w:val="kk"/>
        </w:rPr>
        <w:t xml:space="preserve"> қарастырылған тәртіпте есептелген, кредиттік тәуекел үшін жарнадан, жүйелік тәуекел үшін жарнадан және </w:t>
      </w:r>
      <w:r w:rsidR="0078529A" w:rsidRPr="00B77485">
        <w:rPr>
          <w:rFonts w:ascii="Times New Roman" w:eastAsia="Times New Roman" w:hAnsi="Times New Roman" w:cs="Times New Roman"/>
          <w:sz w:val="24"/>
          <w:szCs w:val="24"/>
          <w:lang w:val="kk-KZ" w:eastAsia="ru-RU"/>
        </w:rPr>
        <w:t xml:space="preserve">жоғарылатылған </w:t>
      </w:r>
      <w:r w:rsidR="00FF4E68" w:rsidRPr="00B77485">
        <w:rPr>
          <w:rFonts w:ascii="Times New Roman" w:hAnsi="Times New Roman"/>
          <w:sz w:val="24"/>
          <w:lang w:val="kk"/>
        </w:rPr>
        <w:t xml:space="preserve">жарнадан  тұратын, </w:t>
      </w:r>
      <w:r w:rsidR="00AD1E57" w:rsidRPr="00B77485">
        <w:rPr>
          <w:rFonts w:ascii="Times New Roman" w:hAnsi="Times New Roman"/>
          <w:sz w:val="24"/>
          <w:lang w:val="kk"/>
        </w:rPr>
        <w:t>қ</w:t>
      </w:r>
      <w:r w:rsidR="002345BD" w:rsidRPr="00B77485">
        <w:rPr>
          <w:rFonts w:ascii="Times New Roman" w:hAnsi="Times New Roman"/>
          <w:sz w:val="24"/>
          <w:lang w:val="kk"/>
        </w:rPr>
        <w:t>атысушы банктің тоқсан са</w:t>
      </w:r>
      <w:r w:rsidR="00ED5803" w:rsidRPr="00B77485">
        <w:rPr>
          <w:rFonts w:ascii="Times New Roman" w:hAnsi="Times New Roman"/>
          <w:sz w:val="24"/>
          <w:lang w:val="kk"/>
        </w:rPr>
        <w:t>й</w:t>
      </w:r>
      <w:r w:rsidR="002345BD" w:rsidRPr="00B77485">
        <w:rPr>
          <w:rFonts w:ascii="Times New Roman" w:hAnsi="Times New Roman"/>
          <w:sz w:val="24"/>
          <w:lang w:val="kk"/>
        </w:rPr>
        <w:t>ынғы төлемдер</w:t>
      </w:r>
      <w:r w:rsidR="00ED5803" w:rsidRPr="00B77485">
        <w:rPr>
          <w:rFonts w:ascii="Times New Roman" w:hAnsi="Times New Roman"/>
          <w:sz w:val="24"/>
          <w:lang w:val="kk"/>
        </w:rPr>
        <w:t>і</w:t>
      </w:r>
      <w:r w:rsidRPr="00B77485">
        <w:rPr>
          <w:rFonts w:ascii="Times New Roman" w:hAnsi="Times New Roman"/>
          <w:sz w:val="24"/>
          <w:lang w:val="kk"/>
        </w:rPr>
        <w:t>;</w:t>
      </w:r>
    </w:p>
    <w:p w14:paraId="60AD1BAC" w14:textId="4173B3DE" w:rsidR="007501DF" w:rsidRPr="00B77485" w:rsidRDefault="00216814" w:rsidP="007501D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мультивалюталық депозит - теңгемен немесе шетел валютасымен банктік салым шарты бойынша аталған депозит бойынша теңгемен және шетел валютасымен бір мезгілде шоттар ашу талабымен қабылданған және осы </w:t>
      </w:r>
      <w:r w:rsidR="007501DF" w:rsidRPr="00B77485">
        <w:rPr>
          <w:rFonts w:ascii="Times New Roman" w:eastAsia="Times New Roman" w:hAnsi="Times New Roman" w:cs="Times New Roman"/>
          <w:sz w:val="24"/>
          <w:szCs w:val="24"/>
          <w:lang w:val="kk-KZ" w:eastAsia="ru-RU"/>
        </w:rPr>
        <w:t>ш</w:t>
      </w:r>
      <w:r w:rsidRPr="00B77485">
        <w:rPr>
          <w:rFonts w:ascii="Times New Roman" w:eastAsia="Times New Roman" w:hAnsi="Times New Roman" w:cs="Times New Roman"/>
          <w:sz w:val="24"/>
          <w:szCs w:val="24"/>
          <w:lang w:val="kk" w:eastAsia="ru-RU"/>
        </w:rPr>
        <w:t xml:space="preserve">арт шеңберінде депозитордың өкімі бойынша салымды салымның бір валютасынан басқа салым валютасына толық немесе жартылай айырбастау мүмкіндігін қарастыратын депозит; </w:t>
      </w:r>
    </w:p>
    <w:p w14:paraId="0EC81DB3" w14:textId="7C076F3C" w:rsidR="00AE55C4" w:rsidRPr="00B77485" w:rsidRDefault="004E46AA" w:rsidP="00B413E2">
      <w:pPr>
        <w:pStyle w:val="aa"/>
        <w:tabs>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B77485">
        <w:rPr>
          <w:rFonts w:ascii="Times New Roman" w:hAnsi="Times New Roman" w:cs="Times New Roman"/>
          <w:i/>
          <w:color w:val="FF0000"/>
          <w:sz w:val="24"/>
          <w:szCs w:val="24"/>
          <w:lang w:val="kk"/>
        </w:rPr>
        <w:t xml:space="preserve">23) тармақша </w:t>
      </w:r>
      <w:r w:rsidR="006239D9" w:rsidRPr="00B77485">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p>
    <w:p w14:paraId="6C0B87D3" w14:textId="1E20210C" w:rsidR="007501DF" w:rsidRPr="00B77485" w:rsidRDefault="00AE55C4" w:rsidP="007501D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нарықтық мөлшерлеме – қатысушы банктердің жеке тұлғаларға тиесілі ұлттық валютадағы жаңадан тартқан салымдары бойынша Ережелердің 1-Қосымшасына сәйкес есептелген орташа өлшемді жылдық тиімді сыйақы мөлшерлемесі;</w:t>
      </w:r>
    </w:p>
    <w:p w14:paraId="11668A8A" w14:textId="48C7D7E8" w:rsidR="00181E5F" w:rsidRPr="00B77485" w:rsidRDefault="004D3AE5" w:rsidP="00AE55C4">
      <w:pPr>
        <w:pStyle w:val="aa"/>
        <w:numPr>
          <w:ilvl w:val="0"/>
          <w:numId w:val="16"/>
        </w:numPr>
        <w:tabs>
          <w:tab w:val="left" w:pos="851"/>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i/>
          <w:color w:val="FF0000"/>
          <w:sz w:val="24"/>
          <w:szCs w:val="24"/>
          <w:lang w:val="kk" w:eastAsia="ru-RU"/>
        </w:rPr>
        <w:t xml:space="preserve">25.08.2023ж. №25 </w:t>
      </w:r>
      <w:r w:rsidR="00AE55C4" w:rsidRPr="00B77485">
        <w:rPr>
          <w:rFonts w:ascii="Times New Roman" w:hAnsi="Times New Roman" w:cs="Times New Roman"/>
          <w:i/>
          <w:color w:val="FF0000"/>
          <w:sz w:val="24"/>
          <w:szCs w:val="24"/>
          <w:lang w:val="kk"/>
        </w:rPr>
        <w:t>Қордың Директорлар кеңесінің</w:t>
      </w:r>
      <w:r w:rsidR="009A027B" w:rsidRPr="00B77485">
        <w:rPr>
          <w:rFonts w:ascii="Times New Roman" w:hAnsi="Times New Roman" w:cs="Times New Roman"/>
          <w:i/>
          <w:color w:val="FF0000"/>
          <w:sz w:val="24"/>
          <w:szCs w:val="24"/>
          <w:lang w:val="kk"/>
        </w:rPr>
        <w:t xml:space="preserve"> </w:t>
      </w:r>
      <w:r w:rsidR="00AE55C4" w:rsidRPr="00B77485">
        <w:rPr>
          <w:rFonts w:ascii="Times New Roman" w:hAnsi="Times New Roman" w:cs="Times New Roman"/>
          <w:i/>
          <w:color w:val="FF0000"/>
          <w:sz w:val="24"/>
          <w:szCs w:val="24"/>
          <w:lang w:val="kk"/>
        </w:rPr>
        <w:t>шешіміне сәйкес алынып тастал</w:t>
      </w:r>
      <w:r w:rsidR="006239D9" w:rsidRPr="00B77485">
        <w:rPr>
          <w:rFonts w:ascii="Times New Roman" w:hAnsi="Times New Roman" w:cs="Times New Roman"/>
          <w:i/>
          <w:color w:val="FF0000"/>
          <w:sz w:val="24"/>
          <w:szCs w:val="24"/>
          <w:lang w:val="kk"/>
        </w:rPr>
        <w:t>ған</w:t>
      </w:r>
    </w:p>
    <w:p w14:paraId="799661E9" w14:textId="72FFB556" w:rsidR="003C564C" w:rsidRPr="00B77485" w:rsidRDefault="003C564C" w:rsidP="00B413E2">
      <w:pPr>
        <w:pStyle w:val="aa"/>
        <w:tabs>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B77485">
        <w:rPr>
          <w:rFonts w:ascii="Times New Roman" w:eastAsia="Times New Roman" w:hAnsi="Times New Roman" w:cs="Times New Roman"/>
          <w:i/>
          <w:color w:val="FF0000"/>
          <w:sz w:val="24"/>
          <w:szCs w:val="24"/>
          <w:lang w:val="kk" w:eastAsia="ru-RU"/>
        </w:rPr>
        <w:t>25) тармақшаға</w:t>
      </w:r>
      <w:r w:rsidR="004D3AE5" w:rsidRPr="00B77485">
        <w:rPr>
          <w:rFonts w:ascii="Times New Roman" w:eastAsia="Times New Roman" w:hAnsi="Times New Roman" w:cs="Times New Roman"/>
          <w:i/>
          <w:color w:val="FF0000"/>
          <w:sz w:val="24"/>
          <w:szCs w:val="24"/>
          <w:lang w:val="kk" w:eastAsia="ru-RU"/>
        </w:rPr>
        <w:t xml:space="preserve"> 25.08.2023ж. №25 </w:t>
      </w:r>
      <w:r w:rsidR="009A027B" w:rsidRPr="00B77485">
        <w:rPr>
          <w:rFonts w:ascii="Times New Roman" w:hAnsi="Times New Roman" w:cs="Times New Roman"/>
          <w:i/>
          <w:color w:val="FF0000"/>
          <w:sz w:val="24"/>
          <w:szCs w:val="24"/>
          <w:lang w:val="kk"/>
        </w:rPr>
        <w:t xml:space="preserve">Қордың </w:t>
      </w:r>
      <w:r w:rsidRPr="00B77485">
        <w:rPr>
          <w:rFonts w:ascii="Times New Roman" w:eastAsia="Times New Roman" w:hAnsi="Times New Roman" w:cs="Times New Roman"/>
          <w:i/>
          <w:color w:val="FF0000"/>
          <w:sz w:val="24"/>
          <w:szCs w:val="24"/>
          <w:lang w:val="kk" w:eastAsia="ru-RU"/>
        </w:rPr>
        <w:t>Директорлар кеңесінің шешіміне сәйкес өзгерістер енгізіл</w:t>
      </w:r>
      <w:r w:rsidR="004D3AE5" w:rsidRPr="00B77485">
        <w:rPr>
          <w:rFonts w:ascii="Times New Roman" w:eastAsia="Times New Roman" w:hAnsi="Times New Roman" w:cs="Times New Roman"/>
          <w:i/>
          <w:color w:val="FF0000"/>
          <w:sz w:val="24"/>
          <w:szCs w:val="24"/>
          <w:lang w:val="kk" w:eastAsia="ru-RU"/>
        </w:rPr>
        <w:t>ген</w:t>
      </w:r>
      <w:r w:rsidRPr="00B77485">
        <w:rPr>
          <w:rFonts w:ascii="Times New Roman" w:eastAsia="Times New Roman" w:hAnsi="Times New Roman" w:cs="Times New Roman"/>
          <w:i/>
          <w:color w:val="FF0000"/>
          <w:sz w:val="24"/>
          <w:szCs w:val="24"/>
          <w:lang w:val="kk" w:eastAsia="ru-RU"/>
        </w:rPr>
        <w:t xml:space="preserve">  </w:t>
      </w:r>
    </w:p>
    <w:p w14:paraId="25DD7E5E" w14:textId="58293C24" w:rsidR="00C872AE" w:rsidRPr="00B77485" w:rsidRDefault="00181E5F" w:rsidP="00181E5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орташа алынған мөлшерлеме </w:t>
      </w:r>
      <w:r w:rsidR="00216814" w:rsidRPr="00B77485">
        <w:rPr>
          <w:rFonts w:ascii="Times New Roman" w:eastAsia="Times New Roman" w:hAnsi="Times New Roman" w:cs="Times New Roman"/>
          <w:sz w:val="24"/>
          <w:szCs w:val="24"/>
          <w:lang w:val="kk" w:eastAsia="ru-RU"/>
        </w:rPr>
        <w:t xml:space="preserve">- жеке тұлғалардың </w:t>
      </w:r>
      <w:r w:rsidRPr="00B77485">
        <w:rPr>
          <w:rFonts w:ascii="Times New Roman" w:eastAsia="Times New Roman" w:hAnsi="Times New Roman" w:cs="Times New Roman"/>
          <w:sz w:val="24"/>
          <w:szCs w:val="24"/>
          <w:lang w:val="kk-KZ" w:eastAsia="ru-RU"/>
        </w:rPr>
        <w:t>жаңадан</w:t>
      </w:r>
      <w:r w:rsidR="00216814" w:rsidRPr="00B77485">
        <w:rPr>
          <w:rFonts w:ascii="Times New Roman" w:eastAsia="Times New Roman" w:hAnsi="Times New Roman" w:cs="Times New Roman"/>
          <w:sz w:val="24"/>
          <w:szCs w:val="24"/>
          <w:lang w:val="kk" w:eastAsia="ru-RU"/>
        </w:rPr>
        <w:t xml:space="preserve"> тартылған </w:t>
      </w:r>
      <w:r w:rsidR="003C564C" w:rsidRPr="00B77485">
        <w:rPr>
          <w:rFonts w:ascii="Times New Roman" w:eastAsia="Times New Roman" w:hAnsi="Times New Roman" w:cs="Times New Roman"/>
          <w:sz w:val="24"/>
          <w:szCs w:val="24"/>
          <w:lang w:val="kk" w:eastAsia="ru-RU"/>
        </w:rPr>
        <w:t xml:space="preserve">салымдары </w:t>
      </w:r>
      <w:r w:rsidR="00216814" w:rsidRPr="00B77485">
        <w:rPr>
          <w:rFonts w:ascii="Times New Roman" w:eastAsia="Times New Roman" w:hAnsi="Times New Roman" w:cs="Times New Roman"/>
          <w:sz w:val="24"/>
          <w:szCs w:val="24"/>
          <w:lang w:val="kk" w:eastAsia="ru-RU"/>
        </w:rPr>
        <w:t xml:space="preserve">бойынша </w:t>
      </w:r>
      <w:r w:rsidR="00E736F9"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орташа алынған жылдық тиімді сыйақы мөлшерлемесі;</w:t>
      </w:r>
    </w:p>
    <w:p w14:paraId="3D459266" w14:textId="053332C9" w:rsidR="00181E5F" w:rsidRPr="00B77485" w:rsidRDefault="00216814" w:rsidP="00181E5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сандық және сапалық индикаторлар -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қаржылық қызметін немесе орнықтылығын сипаттайтын, Ереже</w:t>
      </w:r>
      <w:r w:rsidR="00A34737" w:rsidRPr="00B77485">
        <w:rPr>
          <w:rFonts w:ascii="Times New Roman" w:eastAsia="Times New Roman" w:hAnsi="Times New Roman" w:cs="Times New Roman"/>
          <w:sz w:val="24"/>
          <w:szCs w:val="24"/>
          <w:lang w:val="kk" w:eastAsia="ru-RU"/>
        </w:rPr>
        <w:t>лер</w:t>
      </w:r>
      <w:r w:rsidRPr="00B77485">
        <w:rPr>
          <w:rFonts w:ascii="Times New Roman" w:eastAsia="Times New Roman" w:hAnsi="Times New Roman" w:cs="Times New Roman"/>
          <w:sz w:val="24"/>
          <w:szCs w:val="24"/>
          <w:lang w:val="kk" w:eastAsia="ru-RU"/>
        </w:rPr>
        <w:t>д</w:t>
      </w:r>
      <w:r w:rsidR="00A85BB5" w:rsidRPr="00B77485">
        <w:rPr>
          <w:rFonts w:ascii="Times New Roman" w:eastAsia="Times New Roman" w:hAnsi="Times New Roman" w:cs="Times New Roman"/>
          <w:sz w:val="24"/>
          <w:szCs w:val="24"/>
          <w:lang w:val="kk" w:eastAsia="ru-RU"/>
        </w:rPr>
        <w:t>е</w:t>
      </w:r>
      <w:r w:rsidRPr="00B77485">
        <w:rPr>
          <w:rFonts w:ascii="Times New Roman" w:eastAsia="Times New Roman" w:hAnsi="Times New Roman" w:cs="Times New Roman"/>
          <w:sz w:val="24"/>
          <w:szCs w:val="24"/>
          <w:lang w:val="kk" w:eastAsia="ru-RU"/>
        </w:rPr>
        <w:t xml:space="preserve"> қарастырылған көрсеткіштер;</w:t>
      </w:r>
    </w:p>
    <w:p w14:paraId="2DE0AFF7" w14:textId="7903D1F3" w:rsidR="00FF4E68" w:rsidRPr="00B77485" w:rsidRDefault="004D3AE5" w:rsidP="00251D1B">
      <w:pPr>
        <w:spacing w:after="0" w:line="240" w:lineRule="auto"/>
        <w:ind w:firstLine="567"/>
        <w:contextualSpacing/>
        <w:jc w:val="both"/>
        <w:rPr>
          <w:rFonts w:ascii="Times New Roman" w:hAnsi="Times New Roman"/>
          <w:i/>
          <w:iCs/>
          <w:color w:val="FF0000"/>
          <w:sz w:val="24"/>
          <w:szCs w:val="24"/>
          <w:lang w:val="kk-KZ"/>
        </w:rPr>
      </w:pPr>
      <w:r w:rsidRPr="00B77485">
        <w:rPr>
          <w:rFonts w:ascii="Times New Roman" w:hAnsi="Times New Roman" w:cs="Times New Roman"/>
          <w:i/>
          <w:color w:val="FF0000"/>
          <w:sz w:val="24"/>
          <w:szCs w:val="24"/>
          <w:lang w:val="kk"/>
        </w:rPr>
        <w:t xml:space="preserve">27) тармақша </w:t>
      </w:r>
      <w:r w:rsidR="006239D9" w:rsidRPr="00B77485">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r w:rsidR="00FF4E68" w:rsidRPr="00B77485">
        <w:rPr>
          <w:rFonts w:ascii="Times New Roman" w:hAnsi="Times New Roman" w:cs="Times New Roman"/>
          <w:i/>
          <w:color w:val="FF0000"/>
          <w:sz w:val="24"/>
          <w:szCs w:val="24"/>
          <w:lang w:val="kk"/>
        </w:rPr>
        <w:t xml:space="preserve">, </w:t>
      </w:r>
      <w:r w:rsidR="00FF4E68" w:rsidRPr="00B77485">
        <w:rPr>
          <w:rFonts w:ascii="Times New Roman" w:hAnsi="Times New Roman"/>
          <w:i/>
          <w:iCs/>
          <w:color w:val="FF0000"/>
          <w:sz w:val="24"/>
          <w:szCs w:val="24"/>
          <w:lang w:val="kk-KZ"/>
        </w:rPr>
        <w:t xml:space="preserve">Қордың Директорлар кеңесінің 2025ж.14.02 </w:t>
      </w:r>
      <w:r w:rsidR="00FF4E68" w:rsidRPr="00B77485">
        <w:rPr>
          <w:rFonts w:ascii="Times New Roman" w:hAnsi="Times New Roman"/>
          <w:i/>
          <w:iCs/>
          <w:color w:val="FF0000"/>
          <w:sz w:val="24"/>
          <w:szCs w:val="24"/>
          <w:lang w:val="kk"/>
        </w:rPr>
        <w:t>№2</w:t>
      </w:r>
      <w:r w:rsidR="00FF4E68" w:rsidRPr="00B77485">
        <w:rPr>
          <w:rFonts w:ascii="Times New Roman" w:hAnsi="Times New Roman"/>
          <w:i/>
          <w:iCs/>
          <w:color w:val="FF0000"/>
          <w:sz w:val="24"/>
          <w:szCs w:val="24"/>
          <w:lang w:val="kk-KZ"/>
        </w:rPr>
        <w:t xml:space="preserve"> шешіміне сәйкес өзгерістер енгізілді  </w:t>
      </w:r>
    </w:p>
    <w:p w14:paraId="310E1A03" w14:textId="5C6F527D" w:rsidR="00C872AE" w:rsidRPr="00B77485" w:rsidRDefault="00B413E2" w:rsidP="00181E5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шекті сыйақы мөлшерлемелері – Жеке тұлғалардың ұлттық және шетел валюталарында жаңадан тартылған салымдары бойынша сыйақы мөлшерлемелерінің шекті мөлшерлерін анықтау және белгілеу әдістемесіне (бұдан әрі - Әдістеме) сәйкес анықталатын және белгіленетін, жеке тұлғалардың жаңадан тартылған салымдары бойынша сыйақы мөлшерлемелерінің максималды мөлшері</w:t>
      </w:r>
      <w:r w:rsidR="00216814" w:rsidRPr="00B77485">
        <w:rPr>
          <w:rFonts w:ascii="Times New Roman" w:eastAsia="Times New Roman" w:hAnsi="Times New Roman" w:cs="Times New Roman"/>
          <w:sz w:val="24"/>
          <w:szCs w:val="24"/>
          <w:lang w:val="kk" w:eastAsia="ru-RU"/>
        </w:rPr>
        <w:t>;</w:t>
      </w:r>
    </w:p>
    <w:p w14:paraId="0508BF75" w14:textId="77777777" w:rsidR="00C872AE" w:rsidRPr="00B77485" w:rsidRDefault="00216814" w:rsidP="00C872AE">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shd w:val="clear" w:color="auto" w:fill="FFFFFF"/>
          <w:lang w:val="kk" w:eastAsia="ru-RU"/>
        </w:rPr>
        <w:t xml:space="preserve">төтенше жарналар - </w:t>
      </w:r>
      <w:r w:rsidR="00E736F9" w:rsidRPr="00B77485">
        <w:rPr>
          <w:rFonts w:ascii="Times New Roman" w:eastAsia="Times New Roman" w:hAnsi="Times New Roman" w:cs="Times New Roman"/>
          <w:sz w:val="24"/>
          <w:szCs w:val="24"/>
          <w:shd w:val="clear" w:color="auto" w:fill="FFFFFF"/>
          <w:lang w:val="kk" w:eastAsia="ru-RU"/>
        </w:rPr>
        <w:t>қатысушы банк</w:t>
      </w:r>
      <w:r w:rsidRPr="00B77485">
        <w:rPr>
          <w:rFonts w:ascii="Times New Roman" w:eastAsia="Times New Roman" w:hAnsi="Times New Roman" w:cs="Times New Roman"/>
          <w:sz w:val="24"/>
          <w:szCs w:val="24"/>
          <w:shd w:val="clear" w:color="auto" w:fill="FFFFFF"/>
          <w:lang w:val="kk" w:eastAsia="ru-RU"/>
        </w:rPr>
        <w:t>тердің Заңда белгіленген тәртіпте Қордың алған қарыз сомасын және ол бойынша есептелген сыйақыны толық өтеу мақсатында төлейтін төлемдері;</w:t>
      </w:r>
    </w:p>
    <w:p w14:paraId="3BA5A13A" w14:textId="77777777" w:rsidR="009615AC" w:rsidRPr="00B77485" w:rsidRDefault="00216814" w:rsidP="00C872AE">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уәкілетті орган - қаржы нарығы мен қаржы ұйымдарын мемлекеттік реттеуді, бақылауды </w:t>
      </w:r>
      <w:r w:rsidR="00C122E5" w:rsidRPr="00B77485">
        <w:rPr>
          <w:rFonts w:ascii="Times New Roman" w:eastAsia="Times New Roman" w:hAnsi="Times New Roman" w:cs="Times New Roman"/>
          <w:sz w:val="24"/>
          <w:szCs w:val="24"/>
          <w:lang w:val="kk-KZ" w:eastAsia="ru-RU"/>
        </w:rPr>
        <w:t>мен</w:t>
      </w:r>
      <w:r w:rsidRPr="00B77485">
        <w:rPr>
          <w:rFonts w:ascii="Times New Roman" w:eastAsia="Times New Roman" w:hAnsi="Times New Roman" w:cs="Times New Roman"/>
          <w:sz w:val="24"/>
          <w:szCs w:val="24"/>
          <w:lang w:val="kk" w:eastAsia="ru-RU"/>
        </w:rPr>
        <w:t xml:space="preserve"> қадағалауды іске асыратын мемлекеттік орган;</w:t>
      </w:r>
    </w:p>
    <w:p w14:paraId="5C2710F9" w14:textId="77777777" w:rsidR="009615AC" w:rsidRPr="00B77485" w:rsidRDefault="00216814" w:rsidP="00C872AE">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Ұлттық Банк</w:t>
      </w:r>
      <w:r w:rsidR="00C122E5"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w:t>
      </w:r>
      <w:r w:rsidR="00C122E5"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Қазақстан Республикасының Ұлттық Банкі;</w:t>
      </w:r>
    </w:p>
    <w:p w14:paraId="61C317AB" w14:textId="77777777" w:rsidR="00C75E30" w:rsidRPr="00B77485" w:rsidRDefault="00216814" w:rsidP="0085308F">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SREP (Supervisory Review and Evaluation Process) – уәкілетті орган жүргізетін тәуекелге бағдарланған қадағалау бағасы</w:t>
      </w:r>
      <w:r w:rsidR="00B7410D" w:rsidRPr="00B77485">
        <w:rPr>
          <w:rFonts w:ascii="Times New Roman" w:eastAsia="Times New Roman" w:hAnsi="Times New Roman" w:cs="Times New Roman"/>
          <w:sz w:val="24"/>
          <w:szCs w:val="24"/>
          <w:lang w:val="kk" w:eastAsia="ru-RU"/>
        </w:rPr>
        <w:t>;</w:t>
      </w:r>
    </w:p>
    <w:p w14:paraId="146FD497" w14:textId="48E740F1" w:rsidR="00B7410D" w:rsidRPr="00B77485" w:rsidRDefault="00571436" w:rsidP="0057143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lastRenderedPageBreak/>
        <w:t>тоқсан</w:t>
      </w:r>
      <w:r w:rsidR="00DF1D07" w:rsidRPr="00B77485">
        <w:rPr>
          <w:rFonts w:ascii="Times New Roman" w:eastAsia="Times New Roman" w:hAnsi="Times New Roman" w:cs="Times New Roman"/>
          <w:sz w:val="24"/>
          <w:szCs w:val="24"/>
          <w:lang w:val="kk" w:eastAsia="ru-RU"/>
        </w:rPr>
        <w:t>дық</w:t>
      </w:r>
      <w:r w:rsidRPr="00B77485">
        <w:rPr>
          <w:rFonts w:ascii="Times New Roman" w:eastAsia="Times New Roman" w:hAnsi="Times New Roman" w:cs="Times New Roman"/>
          <w:sz w:val="24"/>
          <w:szCs w:val="24"/>
          <w:lang w:val="kk" w:eastAsia="ru-RU"/>
        </w:rPr>
        <w:t xml:space="preserve"> есептілік</w:t>
      </w:r>
      <w:r w:rsidR="00DF1D07" w:rsidRPr="00B77485">
        <w:rPr>
          <w:rFonts w:ascii="Times New Roman" w:eastAsia="Times New Roman" w:hAnsi="Times New Roman" w:cs="Times New Roman"/>
          <w:sz w:val="24"/>
          <w:szCs w:val="24"/>
          <w:lang w:val="kk" w:eastAsia="ru-RU"/>
        </w:rPr>
        <w:t xml:space="preserve"> – </w:t>
      </w:r>
      <w:r w:rsidRPr="00B77485">
        <w:rPr>
          <w:rFonts w:ascii="Times New Roman" w:eastAsia="Times New Roman" w:hAnsi="Times New Roman" w:cs="Times New Roman"/>
          <w:sz w:val="24"/>
          <w:szCs w:val="24"/>
          <w:lang w:val="kk" w:eastAsia="ru-RU"/>
        </w:rPr>
        <w:t>сандық және сапалық индикаторларды есептеу үшін пайдаланылатын қатысушы банктің жеке (шоғырландырылмаған) аудиттелген және (немесе) аудиттелмеген қаржылық есептілігі;</w:t>
      </w:r>
    </w:p>
    <w:p w14:paraId="3EA2B695" w14:textId="739F4D65" w:rsidR="00657048" w:rsidRPr="00B77485" w:rsidRDefault="00657048" w:rsidP="00251D1B">
      <w:pPr>
        <w:spacing w:after="0" w:line="240" w:lineRule="auto"/>
        <w:ind w:firstLine="567"/>
        <w:contextualSpacing/>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 xml:space="preserve">33-тармақшаға Қордың Директорлар кеңесінің 2025ж.14.02 </w:t>
      </w:r>
      <w:r w:rsidRPr="00B77485">
        <w:rPr>
          <w:rFonts w:ascii="Times New Roman" w:hAnsi="Times New Roman"/>
          <w:i/>
          <w:iCs/>
          <w:color w:val="FF0000"/>
          <w:sz w:val="24"/>
          <w:szCs w:val="24"/>
          <w:lang w:val="kk"/>
        </w:rPr>
        <w:t>№2</w:t>
      </w:r>
      <w:r w:rsidRPr="00B77485">
        <w:rPr>
          <w:rFonts w:ascii="Times New Roman" w:hAnsi="Times New Roman"/>
          <w:i/>
          <w:iCs/>
          <w:color w:val="FF0000"/>
          <w:sz w:val="24"/>
          <w:szCs w:val="24"/>
          <w:lang w:val="kk-KZ"/>
        </w:rPr>
        <w:t xml:space="preserve"> шешіміне сәйкес өзгерістер енгізілді  </w:t>
      </w:r>
    </w:p>
    <w:p w14:paraId="213B53B0" w14:textId="4757453A" w:rsidR="00571436" w:rsidRPr="00B77485" w:rsidRDefault="00571436" w:rsidP="00571436">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жылдық есептілік </w:t>
      </w:r>
      <w:r w:rsidR="00DF1D07"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есепті жылдың бірінші тоқсанына қатысушы банктер</w:t>
      </w:r>
      <w:r w:rsidR="00657048" w:rsidRPr="00B77485">
        <w:rPr>
          <w:rFonts w:ascii="Times New Roman" w:eastAsia="Times New Roman" w:hAnsi="Times New Roman" w:cs="Times New Roman"/>
          <w:sz w:val="24"/>
          <w:szCs w:val="24"/>
          <w:lang w:val="kk" w:eastAsia="ru-RU"/>
        </w:rPr>
        <w:t>дің кредиттік тәуекел үшін төлейтін</w:t>
      </w:r>
      <w:r w:rsidRPr="00B77485">
        <w:rPr>
          <w:rFonts w:ascii="Times New Roman" w:eastAsia="Times New Roman" w:hAnsi="Times New Roman" w:cs="Times New Roman"/>
          <w:sz w:val="24"/>
          <w:szCs w:val="24"/>
          <w:lang w:val="kk" w:eastAsia="ru-RU"/>
        </w:rPr>
        <w:t xml:space="preserve"> жарналарының мөлшерлемелерін айқындау үшін сандық және сапалық индикаторларды есептеу үшін пайдаланылатын, қатысушы банктің есепті жылдың алдындағы жылға арналған жеке (шоғырландырылмаған) жылдық аудиттелген қаржылық есептілігі.</w:t>
      </w:r>
    </w:p>
    <w:p w14:paraId="548DBD24" w14:textId="77777777" w:rsidR="001B57D0" w:rsidRPr="00B77485" w:rsidRDefault="009159B5" w:rsidP="00251D1B">
      <w:pPr>
        <w:tabs>
          <w:tab w:val="left" w:pos="567"/>
          <w:tab w:val="left" w:pos="993"/>
        </w:tabs>
        <w:spacing w:after="0" w:line="240" w:lineRule="auto"/>
        <w:jc w:val="both"/>
        <w:rPr>
          <w:rFonts w:ascii="Times New Roman" w:eastAsia="Times New Roman" w:hAnsi="Times New Roman" w:cs="Times New Roman"/>
          <w:i/>
          <w:color w:val="FF0000"/>
          <w:sz w:val="24"/>
          <w:szCs w:val="24"/>
          <w:lang w:val="kk-KZ" w:eastAsia="ru-RU"/>
        </w:rPr>
      </w:pPr>
      <w:r w:rsidRPr="00B77485">
        <w:rPr>
          <w:rFonts w:ascii="Times New Roman" w:eastAsia="Times New Roman" w:hAnsi="Times New Roman" w:cs="Times New Roman"/>
          <w:color w:val="FF0000"/>
          <w:sz w:val="24"/>
          <w:szCs w:val="24"/>
          <w:lang w:val="kk" w:eastAsia="ru-RU"/>
        </w:rPr>
        <w:tab/>
      </w:r>
      <w:r w:rsidR="006239D9" w:rsidRPr="00B77485">
        <w:rPr>
          <w:rFonts w:ascii="Times New Roman" w:eastAsia="Times New Roman" w:hAnsi="Times New Roman" w:cs="Times New Roman"/>
          <w:i/>
          <w:color w:val="FF0000"/>
          <w:sz w:val="24"/>
          <w:szCs w:val="24"/>
          <w:lang w:val="kk" w:eastAsia="ru-RU"/>
        </w:rPr>
        <w:t>1 тарма</w:t>
      </w:r>
      <w:r w:rsidR="006239D9" w:rsidRPr="00B77485">
        <w:rPr>
          <w:rFonts w:ascii="Times New Roman" w:eastAsia="Times New Roman" w:hAnsi="Times New Roman" w:cs="Times New Roman"/>
          <w:i/>
          <w:color w:val="FF0000"/>
          <w:sz w:val="24"/>
          <w:szCs w:val="24"/>
          <w:lang w:val="kk-KZ" w:eastAsia="ru-RU"/>
        </w:rPr>
        <w:t xml:space="preserve">қ </w:t>
      </w:r>
      <w:r w:rsidR="006239D9" w:rsidRPr="00B77485">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r w:rsidR="006239D9" w:rsidRPr="00B77485">
        <w:rPr>
          <w:rFonts w:ascii="Times New Roman" w:eastAsia="Times New Roman" w:hAnsi="Times New Roman" w:cs="Times New Roman"/>
          <w:i/>
          <w:color w:val="FF0000"/>
          <w:sz w:val="24"/>
          <w:szCs w:val="24"/>
          <w:lang w:val="kk" w:eastAsia="ru-RU"/>
        </w:rPr>
        <w:t xml:space="preserve"> </w:t>
      </w:r>
      <w:r w:rsidR="00292C86" w:rsidRPr="00B77485">
        <w:rPr>
          <w:rFonts w:ascii="Times New Roman" w:eastAsia="Times New Roman" w:hAnsi="Times New Roman" w:cs="Times New Roman"/>
          <w:i/>
          <w:color w:val="FF0000"/>
          <w:sz w:val="24"/>
          <w:szCs w:val="24"/>
          <w:lang w:val="kk-KZ" w:eastAsia="ru-RU"/>
        </w:rPr>
        <w:t>34 тармақшамен толықтырылды</w:t>
      </w:r>
    </w:p>
    <w:p w14:paraId="3374B5E9" w14:textId="0CA09EC0" w:rsidR="001B57D0" w:rsidRPr="00B77485" w:rsidRDefault="001B57D0" w:rsidP="00251D1B">
      <w:pPr>
        <w:tabs>
          <w:tab w:val="left" w:pos="567"/>
        </w:tabs>
        <w:spacing w:after="0" w:line="240" w:lineRule="auto"/>
        <w:ind w:firstLine="567"/>
        <w:contextualSpacing/>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 xml:space="preserve">34-тармақшаға Қордың Директорлар кеңесінің 2025ж.14.02 </w:t>
      </w:r>
      <w:r w:rsidRPr="00B77485">
        <w:rPr>
          <w:rFonts w:ascii="Times New Roman" w:hAnsi="Times New Roman"/>
          <w:i/>
          <w:iCs/>
          <w:color w:val="FF0000"/>
          <w:sz w:val="24"/>
          <w:szCs w:val="24"/>
          <w:lang w:val="kk"/>
        </w:rPr>
        <w:t>№2</w:t>
      </w:r>
      <w:r w:rsidRPr="00B77485">
        <w:rPr>
          <w:rFonts w:ascii="Times New Roman" w:hAnsi="Times New Roman"/>
          <w:i/>
          <w:iCs/>
          <w:color w:val="FF0000"/>
          <w:sz w:val="24"/>
          <w:szCs w:val="24"/>
          <w:lang w:val="kk-KZ"/>
        </w:rPr>
        <w:t xml:space="preserve"> шешіміне сәйкес өзгерістер енгізілді  </w:t>
      </w:r>
    </w:p>
    <w:p w14:paraId="4DBD2BAF" w14:textId="765ADE39" w:rsidR="009159B5" w:rsidRPr="00B77485" w:rsidRDefault="009159B5" w:rsidP="009159B5">
      <w:pPr>
        <w:pStyle w:val="aa"/>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 жүйелік тәуекел үшін төленетін жарна - қатысушы банктің салымдар бойынша орташа өлшемді мөлшерлемелерді Ережелерде көзделген тәртіпте есептелген нарықтық мөлшерлемеден асырғаны үшін төлейтін жарнасы. </w:t>
      </w:r>
      <w:r w:rsidR="00E20E30" w:rsidRPr="00B77485">
        <w:rPr>
          <w:rFonts w:ascii="Times New Roman" w:eastAsia="Times New Roman" w:hAnsi="Times New Roman" w:cs="Times New Roman"/>
          <w:sz w:val="24"/>
          <w:szCs w:val="24"/>
          <w:lang w:val="kk" w:eastAsia="ru-RU"/>
        </w:rPr>
        <w:t xml:space="preserve">Ол қатысушы банктің депозиттерді тарту бойынша қызметінің банк секторының жүйелік тәуекеліне қалай әсер ететіндігін көрсетеді; </w:t>
      </w:r>
      <w:r w:rsidRPr="00B77485">
        <w:rPr>
          <w:rFonts w:ascii="Times New Roman" w:eastAsia="Times New Roman" w:hAnsi="Times New Roman" w:cs="Times New Roman"/>
          <w:sz w:val="24"/>
          <w:szCs w:val="24"/>
          <w:lang w:val="kk" w:eastAsia="ru-RU"/>
        </w:rPr>
        <w:t xml:space="preserve">   </w:t>
      </w:r>
    </w:p>
    <w:p w14:paraId="560C1F21" w14:textId="5E9D389C" w:rsidR="00D2184C" w:rsidRPr="00B77485" w:rsidRDefault="00D2184C" w:rsidP="00D2184C">
      <w:pPr>
        <w:pStyle w:val="aa"/>
        <w:tabs>
          <w:tab w:val="left" w:pos="0"/>
          <w:tab w:val="left" w:pos="851"/>
          <w:tab w:val="left" w:pos="993"/>
          <w:tab w:val="left" w:pos="1418"/>
        </w:tabs>
        <w:spacing w:after="0" w:line="240" w:lineRule="auto"/>
        <w:ind w:left="0" w:firstLine="709"/>
        <w:jc w:val="both"/>
        <w:rPr>
          <w:rFonts w:ascii="Times New Roman" w:eastAsia="Calibri" w:hAnsi="Times New Roman"/>
          <w:i/>
          <w:iCs/>
          <w:color w:val="FF0000"/>
          <w:sz w:val="24"/>
          <w:szCs w:val="24"/>
          <w:lang w:val="kk-KZ"/>
        </w:rPr>
      </w:pPr>
      <w:r w:rsidRPr="00B77485">
        <w:rPr>
          <w:rFonts w:ascii="Times New Roman" w:eastAsia="Calibri" w:hAnsi="Times New Roman"/>
          <w:i/>
          <w:iCs/>
          <w:color w:val="FF0000"/>
          <w:sz w:val="24"/>
          <w:szCs w:val="24"/>
          <w:lang w:val="kk-KZ"/>
        </w:rPr>
        <w:t>1-тармақ Қордың Қордың Директорлар кеңесінің 2025ж.14.02 №2 шешіміне сәйкес 35) тармақшамен толықтырылды</w:t>
      </w:r>
    </w:p>
    <w:p w14:paraId="6EF89E13" w14:textId="3B5CE7F6" w:rsidR="00A64776" w:rsidRPr="00B77485" w:rsidRDefault="003E53A7" w:rsidP="001A525F">
      <w:pPr>
        <w:pStyle w:val="aa"/>
        <w:numPr>
          <w:ilvl w:val="0"/>
          <w:numId w:val="16"/>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с</w:t>
      </w:r>
      <w:r w:rsidR="00923782" w:rsidRPr="00B77485">
        <w:rPr>
          <w:rFonts w:ascii="Times New Roman" w:eastAsia="Times New Roman" w:hAnsi="Times New Roman" w:cs="Times New Roman"/>
          <w:sz w:val="24"/>
          <w:szCs w:val="24"/>
          <w:lang w:val="kk-KZ" w:eastAsia="ru-RU"/>
        </w:rPr>
        <w:t>алымдар</w:t>
      </w:r>
      <w:r w:rsidR="00C00519" w:rsidRPr="00B77485">
        <w:rPr>
          <w:rFonts w:ascii="Times New Roman" w:eastAsia="Times New Roman" w:hAnsi="Times New Roman" w:cs="Times New Roman"/>
          <w:sz w:val="24"/>
          <w:szCs w:val="24"/>
          <w:lang w:val="kk-KZ" w:eastAsia="ru-RU"/>
        </w:rPr>
        <w:t xml:space="preserve"> тобы – </w:t>
      </w:r>
      <w:r w:rsidR="00E031A1" w:rsidRPr="00B77485">
        <w:rPr>
          <w:rFonts w:ascii="Times New Roman" w:eastAsia="Times New Roman" w:hAnsi="Times New Roman" w:cs="Times New Roman"/>
          <w:sz w:val="24"/>
          <w:szCs w:val="24"/>
          <w:lang w:val="kk-KZ" w:eastAsia="ru-RU"/>
        </w:rPr>
        <w:t xml:space="preserve">Әдістемеге сәйкес шекті мөлшерлемені анықтау және белгілеу мақсатында ақшаны салымнан мерзімінен бұрын алу, оны толықтыру құқығы, мерзімі, валютасы, мөлшерлеме тұрпатына қарай, бір топқа біріктірілген салымдар;  </w:t>
      </w:r>
    </w:p>
    <w:p w14:paraId="184000D9" w14:textId="49188A68" w:rsidR="00E031A1" w:rsidRPr="00B77485" w:rsidRDefault="00E031A1" w:rsidP="00251D1B">
      <w:pPr>
        <w:tabs>
          <w:tab w:val="left" w:pos="0"/>
          <w:tab w:val="left" w:pos="709"/>
          <w:tab w:val="left" w:pos="1418"/>
        </w:tabs>
        <w:spacing w:after="0" w:line="240" w:lineRule="auto"/>
        <w:jc w:val="both"/>
        <w:rPr>
          <w:rFonts w:ascii="Times New Roman" w:eastAsia="Calibri" w:hAnsi="Times New Roman"/>
          <w:i/>
          <w:iCs/>
          <w:color w:val="FF0000"/>
          <w:sz w:val="24"/>
          <w:szCs w:val="24"/>
          <w:lang w:val="kk-KZ"/>
        </w:rPr>
      </w:pPr>
      <w:r w:rsidRPr="00B77485">
        <w:rPr>
          <w:rFonts w:ascii="Times New Roman" w:eastAsia="Calibri" w:hAnsi="Times New Roman"/>
          <w:i/>
          <w:iCs/>
          <w:color w:val="FF0000"/>
          <w:sz w:val="24"/>
          <w:szCs w:val="24"/>
          <w:lang w:val="kk-KZ"/>
        </w:rPr>
        <w:tab/>
        <w:t>1-тармақ Қордың Қордың Директорлар кеңесінің 2025ж.14.02 №2 шешіміне сәйкес 36) тармақшамен толықтырылды</w:t>
      </w:r>
    </w:p>
    <w:p w14:paraId="273E59BC" w14:textId="19A8C6AB" w:rsidR="00E031A1" w:rsidRPr="00B77485" w:rsidRDefault="00E031A1" w:rsidP="001A525F">
      <w:pPr>
        <w:pStyle w:val="aa"/>
        <w:numPr>
          <w:ilvl w:val="0"/>
          <w:numId w:val="16"/>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депозиттік база – есепті тоқсаннан кейінгі айдың бірінші күніне қарайғы жағдай бойынша жеке тұлғалардың қатысушы банктегі депозиттерінің жиынтық сомасы;  </w:t>
      </w:r>
    </w:p>
    <w:p w14:paraId="2E6E472E" w14:textId="6BD22084" w:rsidR="001A525F" w:rsidRPr="00B77485" w:rsidRDefault="00E031A1" w:rsidP="00E031A1">
      <w:pPr>
        <w:spacing w:after="0" w:line="240" w:lineRule="auto"/>
        <w:ind w:firstLine="708"/>
        <w:jc w:val="both"/>
        <w:rPr>
          <w:rFonts w:ascii="Times New Roman" w:eastAsia="Times New Roman" w:hAnsi="Times New Roman" w:cs="Times New Roman"/>
          <w:sz w:val="24"/>
          <w:szCs w:val="24"/>
          <w:lang w:val="kk-KZ" w:eastAsia="ru-RU"/>
        </w:rPr>
      </w:pPr>
      <w:bookmarkStart w:id="0" w:name="_Hlk190956603"/>
      <w:r w:rsidRPr="00B77485">
        <w:rPr>
          <w:rFonts w:ascii="Times New Roman" w:eastAsia="Calibri" w:hAnsi="Times New Roman"/>
          <w:i/>
          <w:iCs/>
          <w:color w:val="FF0000"/>
          <w:sz w:val="24"/>
          <w:szCs w:val="24"/>
          <w:lang w:val="kk-KZ"/>
        </w:rPr>
        <w:t>1-тармақ Қордың Қордың Директорлар кеңесінің 2025ж.14.02 №2 шешіміне сәйкес 37) тармақшамен толықтырылды</w:t>
      </w:r>
    </w:p>
    <w:bookmarkEnd w:id="0"/>
    <w:p w14:paraId="7DBC72E6" w14:textId="08895D85" w:rsidR="00E031A1" w:rsidRPr="00B77485" w:rsidRDefault="00D50146" w:rsidP="001A525F">
      <w:pPr>
        <w:pStyle w:val="aa"/>
        <w:numPr>
          <w:ilvl w:val="0"/>
          <w:numId w:val="16"/>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hAnsi="Times New Roman"/>
          <w:sz w:val="24"/>
          <w:szCs w:val="24"/>
          <w:lang w:val="kk-KZ"/>
        </w:rPr>
        <w:t xml:space="preserve">капиталдануы жақсыдан төменірек банк (бұдан әрі – </w:t>
      </w:r>
      <w:r w:rsidR="006E1D02" w:rsidRPr="00B77485">
        <w:rPr>
          <w:rFonts w:ascii="Times New Roman" w:hAnsi="Times New Roman"/>
          <w:sz w:val="24"/>
          <w:szCs w:val="24"/>
          <w:lang w:val="kk-KZ"/>
        </w:rPr>
        <w:t>К</w:t>
      </w:r>
      <w:r w:rsidRPr="00B77485">
        <w:rPr>
          <w:rFonts w:ascii="Times New Roman" w:hAnsi="Times New Roman"/>
          <w:sz w:val="24"/>
          <w:szCs w:val="24"/>
          <w:lang w:val="kk-KZ"/>
        </w:rPr>
        <w:t>ЖТ банк)</w:t>
      </w:r>
      <w:r w:rsidR="00A60C93" w:rsidRPr="00B77485">
        <w:rPr>
          <w:rFonts w:ascii="Times New Roman" w:hAnsi="Times New Roman"/>
          <w:sz w:val="24"/>
          <w:szCs w:val="24"/>
          <w:lang w:val="kk-KZ"/>
        </w:rPr>
        <w:t xml:space="preserve"> </w:t>
      </w:r>
      <w:r w:rsidRPr="00B77485">
        <w:rPr>
          <w:rFonts w:ascii="Times New Roman" w:hAnsi="Times New Roman"/>
          <w:sz w:val="24"/>
          <w:szCs w:val="24"/>
          <w:lang w:val="kk-KZ"/>
        </w:rPr>
        <w:t xml:space="preserve">– </w:t>
      </w:r>
      <w:r w:rsidR="00A34737" w:rsidRPr="00B77485">
        <w:rPr>
          <w:rFonts w:ascii="Times New Roman" w:eastAsia="Times New Roman" w:hAnsi="Times New Roman" w:cs="Times New Roman"/>
          <w:sz w:val="24"/>
          <w:szCs w:val="24"/>
          <w:lang w:val="kk" w:eastAsia="ru-RU"/>
        </w:rPr>
        <w:t>Ережелерге</w:t>
      </w:r>
      <w:r w:rsidRPr="00B77485">
        <w:rPr>
          <w:rFonts w:ascii="Times New Roman" w:hAnsi="Times New Roman"/>
          <w:sz w:val="24"/>
          <w:szCs w:val="24"/>
          <w:lang w:val="kk-KZ"/>
        </w:rPr>
        <w:t xml:space="preserve"> сәйкес, есепті кезеңде D немесе E тобына белгіленген банк, не болмаса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hAnsi="Times New Roman"/>
          <w:sz w:val="24"/>
          <w:szCs w:val="24"/>
          <w:lang w:val="kk-KZ"/>
        </w:rPr>
        <w:t>21-тармағына сәйкес есепті кезеңде жалпы 70 балдан кем балл жинаған банк;</w:t>
      </w:r>
    </w:p>
    <w:p w14:paraId="4CF3C7C8" w14:textId="41CCC153" w:rsidR="00D50146" w:rsidRPr="00B77485" w:rsidRDefault="00D50146" w:rsidP="00D50146">
      <w:pPr>
        <w:spacing w:after="0" w:line="240" w:lineRule="auto"/>
        <w:ind w:firstLine="708"/>
        <w:jc w:val="both"/>
        <w:rPr>
          <w:rFonts w:ascii="Times New Roman" w:eastAsia="Times New Roman" w:hAnsi="Times New Roman" w:cs="Times New Roman"/>
          <w:sz w:val="24"/>
          <w:szCs w:val="24"/>
          <w:lang w:val="kk-KZ" w:eastAsia="ru-RU"/>
        </w:rPr>
      </w:pPr>
      <w:r w:rsidRPr="00B77485">
        <w:rPr>
          <w:rFonts w:ascii="Times New Roman" w:eastAsia="Calibri" w:hAnsi="Times New Roman"/>
          <w:i/>
          <w:iCs/>
          <w:color w:val="FF0000"/>
          <w:sz w:val="24"/>
          <w:szCs w:val="24"/>
          <w:lang w:val="kk-KZ"/>
        </w:rPr>
        <w:t>1-тармақ Қордың Қордың Директорлар кеңесінің 2025ж.14.02 №2 шешіміне сәйкес 38) тармақшамен толықтырылды</w:t>
      </w:r>
    </w:p>
    <w:p w14:paraId="71DE8A71" w14:textId="4CAE5398" w:rsidR="00D50146" w:rsidRPr="00B77485" w:rsidRDefault="00D50146" w:rsidP="001A525F">
      <w:pPr>
        <w:pStyle w:val="aa"/>
        <w:numPr>
          <w:ilvl w:val="0"/>
          <w:numId w:val="16"/>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жіктеу тобы – қатысушы банктің тобы және ол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eastAsia="Times New Roman" w:hAnsi="Times New Roman" w:cs="Times New Roman"/>
          <w:sz w:val="24"/>
          <w:szCs w:val="24"/>
          <w:lang w:val="kk-KZ" w:eastAsia="ru-RU"/>
        </w:rPr>
        <w:t xml:space="preserve">7-Қосымшасына сәйкес жалпы жинақ баллға қарай банктің қаржылық жағдайын бағалау негізінде анықталады;    </w:t>
      </w:r>
    </w:p>
    <w:p w14:paraId="66156762" w14:textId="0E531330" w:rsidR="00D50146" w:rsidRPr="00B77485" w:rsidRDefault="00D50146" w:rsidP="00D50146">
      <w:pPr>
        <w:spacing w:after="0" w:line="240" w:lineRule="auto"/>
        <w:ind w:firstLine="708"/>
        <w:jc w:val="both"/>
        <w:rPr>
          <w:rFonts w:ascii="Times New Roman" w:eastAsia="Times New Roman" w:hAnsi="Times New Roman" w:cs="Times New Roman"/>
          <w:sz w:val="24"/>
          <w:szCs w:val="24"/>
          <w:lang w:val="kk-KZ" w:eastAsia="ru-RU"/>
        </w:rPr>
      </w:pPr>
      <w:r w:rsidRPr="00B77485">
        <w:rPr>
          <w:rFonts w:ascii="Times New Roman" w:eastAsia="Calibri" w:hAnsi="Times New Roman"/>
          <w:i/>
          <w:iCs/>
          <w:color w:val="FF0000"/>
          <w:sz w:val="24"/>
          <w:szCs w:val="24"/>
          <w:lang w:val="kk-KZ"/>
        </w:rPr>
        <w:t>1-тармақ Қордың Қордың Директорлар кеңесінің 2025ж.14.02 №2 шешіміне сәйкес 39) тармақшамен толықтырылды</w:t>
      </w:r>
    </w:p>
    <w:p w14:paraId="53F338E7" w14:textId="149709F0" w:rsidR="00D50146" w:rsidRPr="00B77485" w:rsidRDefault="00D50146" w:rsidP="001A525F">
      <w:pPr>
        <w:pStyle w:val="aa"/>
        <w:numPr>
          <w:ilvl w:val="0"/>
          <w:numId w:val="16"/>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кредиттік т</w:t>
      </w:r>
      <w:r w:rsidR="006D4E92" w:rsidRPr="00B77485">
        <w:rPr>
          <w:rFonts w:ascii="Times New Roman" w:eastAsia="Times New Roman" w:hAnsi="Times New Roman" w:cs="Times New Roman"/>
          <w:sz w:val="24"/>
          <w:szCs w:val="24"/>
          <w:lang w:val="kk-KZ" w:eastAsia="ru-RU"/>
        </w:rPr>
        <w:t>ә</w:t>
      </w:r>
      <w:r w:rsidRPr="00B77485">
        <w:rPr>
          <w:rFonts w:ascii="Times New Roman" w:eastAsia="Times New Roman" w:hAnsi="Times New Roman" w:cs="Times New Roman"/>
          <w:sz w:val="24"/>
          <w:szCs w:val="24"/>
          <w:lang w:val="kk-KZ" w:eastAsia="ru-RU"/>
        </w:rPr>
        <w:t xml:space="preserve">уекел үшін төленетін </w:t>
      </w:r>
      <w:r w:rsidR="006D4E92" w:rsidRPr="00B77485">
        <w:rPr>
          <w:rFonts w:ascii="Times New Roman" w:eastAsia="Times New Roman" w:hAnsi="Times New Roman" w:cs="Times New Roman"/>
          <w:sz w:val="24"/>
          <w:szCs w:val="24"/>
          <w:lang w:val="kk-KZ" w:eastAsia="ru-RU"/>
        </w:rPr>
        <w:t xml:space="preserve">жарна –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6D4E92" w:rsidRPr="00B77485">
        <w:rPr>
          <w:rFonts w:ascii="Times New Roman" w:eastAsia="Times New Roman" w:hAnsi="Times New Roman" w:cs="Times New Roman"/>
          <w:sz w:val="24"/>
          <w:szCs w:val="24"/>
          <w:lang w:val="kk-KZ" w:eastAsia="ru-RU"/>
        </w:rPr>
        <w:t xml:space="preserve">7-Қосымшасына сәйкес қатысушы банктің жіктеу тобына сәйкес келетін, мөлшерлеме бойынша тоқсан сайын төленетін жарна. </w:t>
      </w:r>
    </w:p>
    <w:p w14:paraId="408FADD8" w14:textId="77777777" w:rsidR="006D4E92" w:rsidRPr="00B77485" w:rsidRDefault="006D4E92" w:rsidP="001135A1">
      <w:pPr>
        <w:spacing w:after="0" w:line="240" w:lineRule="auto"/>
        <w:ind w:firstLine="709"/>
        <w:jc w:val="both"/>
        <w:rPr>
          <w:rFonts w:ascii="Times New Roman" w:hAnsi="Times New Roman" w:cs="Times New Roman"/>
          <w:i/>
          <w:color w:val="FF0000"/>
          <w:sz w:val="24"/>
          <w:szCs w:val="24"/>
          <w:lang w:val="kk"/>
        </w:rPr>
      </w:pPr>
    </w:p>
    <w:p w14:paraId="56EBF0C3" w14:textId="588DAC36" w:rsidR="001135A1" w:rsidRPr="00B77485" w:rsidRDefault="00216814" w:rsidP="001135A1">
      <w:pPr>
        <w:spacing w:after="0" w:line="240" w:lineRule="auto"/>
        <w:ind w:firstLine="709"/>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 xml:space="preserve">Қордың Директорлар кеңесінің 27.08.2021 ж. № 23 шешімімен 2-тарау жаңа </w:t>
      </w:r>
      <w:r w:rsidR="00D0208F" w:rsidRPr="00B77485">
        <w:rPr>
          <w:rFonts w:ascii="Times New Roman" w:hAnsi="Times New Roman" w:cs="Times New Roman"/>
          <w:i/>
          <w:color w:val="FF0000"/>
          <w:sz w:val="24"/>
          <w:szCs w:val="24"/>
          <w:lang w:val="kk"/>
        </w:rPr>
        <w:t>редакцияда</w:t>
      </w:r>
      <w:r w:rsidRPr="00B77485">
        <w:rPr>
          <w:rFonts w:ascii="Times New Roman" w:hAnsi="Times New Roman" w:cs="Times New Roman"/>
          <w:i/>
          <w:color w:val="FF0000"/>
          <w:sz w:val="24"/>
          <w:szCs w:val="24"/>
          <w:lang w:val="kk"/>
        </w:rPr>
        <w:t xml:space="preserve"> жазылған.</w:t>
      </w:r>
    </w:p>
    <w:p w14:paraId="34805616" w14:textId="77777777" w:rsidR="009615AC" w:rsidRPr="0099553F" w:rsidRDefault="00216814" w:rsidP="0085308F">
      <w:pPr>
        <w:spacing w:after="0" w:line="240" w:lineRule="auto"/>
        <w:jc w:val="center"/>
        <w:rPr>
          <w:rFonts w:ascii="Times New Roman" w:eastAsia="Times New Roman" w:hAnsi="Times New Roman" w:cs="Times New Roman"/>
          <w:b/>
          <w:bCs/>
          <w:sz w:val="24"/>
          <w:szCs w:val="24"/>
          <w:lang w:val="kk" w:eastAsia="ru-RU"/>
        </w:rPr>
      </w:pPr>
      <w:r w:rsidRPr="0099553F">
        <w:rPr>
          <w:rFonts w:ascii="Times New Roman" w:eastAsia="Times New Roman" w:hAnsi="Times New Roman" w:cs="Times New Roman"/>
          <w:b/>
          <w:bCs/>
          <w:sz w:val="24"/>
          <w:szCs w:val="24"/>
          <w:lang w:val="kk" w:eastAsia="ru-RU"/>
        </w:rPr>
        <w:t>2 тарау. Міндетті күнтізбелік жарналардың мөлшерін анықтау тәртібі</w:t>
      </w:r>
    </w:p>
    <w:p w14:paraId="5D2734DA" w14:textId="77777777" w:rsidR="006239D9" w:rsidRPr="00B77485" w:rsidRDefault="006239D9" w:rsidP="00FA3166">
      <w:pPr>
        <w:tabs>
          <w:tab w:val="left" w:pos="142"/>
          <w:tab w:val="left" w:pos="851"/>
        </w:tabs>
        <w:spacing w:after="0" w:line="240" w:lineRule="auto"/>
        <w:ind w:firstLine="567"/>
        <w:jc w:val="both"/>
        <w:rPr>
          <w:rFonts w:ascii="Times New Roman" w:eastAsia="Times New Roman" w:hAnsi="Times New Roman" w:cs="Times New Roman"/>
          <w:i/>
          <w:color w:val="FF0000"/>
          <w:sz w:val="24"/>
          <w:szCs w:val="24"/>
          <w:lang w:val="kk" w:eastAsia="ru-RU"/>
        </w:rPr>
      </w:pPr>
    </w:p>
    <w:p w14:paraId="3A735D63" w14:textId="50596719" w:rsidR="009615AC" w:rsidRPr="00B77485" w:rsidRDefault="00FA3166" w:rsidP="00FA3166">
      <w:pPr>
        <w:tabs>
          <w:tab w:val="left" w:pos="142"/>
          <w:tab w:val="left" w:pos="851"/>
        </w:tabs>
        <w:spacing w:after="0" w:line="240" w:lineRule="auto"/>
        <w:ind w:firstLine="567"/>
        <w:jc w:val="both"/>
        <w:rPr>
          <w:rFonts w:ascii="Times New Roman" w:eastAsia="Times New Roman" w:hAnsi="Times New Roman" w:cs="Times New Roman"/>
          <w:i/>
          <w:color w:val="FF0000"/>
          <w:sz w:val="24"/>
          <w:szCs w:val="24"/>
          <w:lang w:val="kk" w:eastAsia="ru-RU"/>
        </w:rPr>
      </w:pPr>
      <w:r w:rsidRPr="00B77485">
        <w:rPr>
          <w:rFonts w:ascii="Times New Roman" w:eastAsia="Times New Roman" w:hAnsi="Times New Roman" w:cs="Times New Roman"/>
          <w:i/>
          <w:color w:val="FF0000"/>
          <w:sz w:val="24"/>
          <w:szCs w:val="24"/>
          <w:lang w:val="kk" w:eastAsia="ru-RU"/>
        </w:rPr>
        <w:t xml:space="preserve">2-тармақ </w:t>
      </w:r>
      <w:r w:rsidR="006239D9" w:rsidRPr="00B77485">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r w:rsidR="006D4E92" w:rsidRPr="00B77485">
        <w:rPr>
          <w:rFonts w:ascii="Times New Roman" w:hAnsi="Times New Roman" w:cs="Times New Roman"/>
          <w:i/>
          <w:color w:val="FF0000"/>
          <w:sz w:val="24"/>
          <w:szCs w:val="24"/>
          <w:lang w:val="kk"/>
        </w:rPr>
        <w:t xml:space="preserve">, </w:t>
      </w:r>
      <w:r w:rsidR="006D4E92" w:rsidRPr="00B77485">
        <w:rPr>
          <w:rFonts w:ascii="Times New Roman" w:eastAsia="Calibri" w:hAnsi="Times New Roman"/>
          <w:i/>
          <w:iCs/>
          <w:color w:val="FF0000"/>
          <w:sz w:val="24"/>
          <w:szCs w:val="24"/>
          <w:lang w:val="kk-KZ"/>
        </w:rPr>
        <w:t>Қордың Директорлар кеңесінің 2025ж.14.02 №2 шешімін</w:t>
      </w:r>
    </w:p>
    <w:p w14:paraId="6FE5F02B" w14:textId="18062189" w:rsidR="00973905" w:rsidRPr="00B77485" w:rsidRDefault="005211FF" w:rsidP="00973905">
      <w:pPr>
        <w:numPr>
          <w:ilvl w:val="0"/>
          <w:numId w:val="22"/>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Қатысушы банктер тоқсан сайын міндетті күнтізбелік жарна төлейді. Ал ол кредиттік тәуекел үшін төленетін, жүйелік тәуекел үшін төленетін жарнадан және   </w:t>
      </w:r>
      <w:r w:rsidR="00A34737" w:rsidRPr="00B77485">
        <w:rPr>
          <w:rFonts w:ascii="Times New Roman" w:eastAsia="Times New Roman" w:hAnsi="Times New Roman" w:cs="Times New Roman"/>
          <w:sz w:val="24"/>
          <w:szCs w:val="24"/>
          <w:lang w:val="kk" w:eastAsia="ru-RU"/>
        </w:rPr>
        <w:lastRenderedPageBreak/>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eastAsia="Times New Roman" w:hAnsi="Times New Roman" w:cs="Times New Roman"/>
          <w:sz w:val="24"/>
          <w:szCs w:val="24"/>
          <w:lang w:val="kk-KZ" w:eastAsia="ru-RU"/>
        </w:rPr>
        <w:t xml:space="preserve">5, 5-1 тармақтарымен белгіленген негіздемелер бар болған кезде, </w:t>
      </w:r>
      <w:r w:rsidR="0078529A" w:rsidRPr="00B77485">
        <w:rPr>
          <w:rFonts w:ascii="Times New Roman" w:eastAsia="Times New Roman" w:hAnsi="Times New Roman" w:cs="Times New Roman"/>
          <w:sz w:val="24"/>
          <w:szCs w:val="24"/>
          <w:lang w:val="kk-KZ" w:eastAsia="ru-RU"/>
        </w:rPr>
        <w:t xml:space="preserve">жоғарылатылған </w:t>
      </w:r>
      <w:r w:rsidRPr="00B77485">
        <w:rPr>
          <w:rFonts w:ascii="Times New Roman" w:eastAsia="Times New Roman" w:hAnsi="Times New Roman" w:cs="Times New Roman"/>
          <w:sz w:val="24"/>
          <w:szCs w:val="24"/>
          <w:lang w:val="kk-KZ" w:eastAsia="ru-RU"/>
        </w:rPr>
        <w:t xml:space="preserve">жарнадан тұрады:     </w:t>
      </w:r>
    </w:p>
    <w:p w14:paraId="52E60DDA" w14:textId="77777777" w:rsidR="005211FF" w:rsidRPr="00B77485" w:rsidRDefault="005211FF" w:rsidP="00973905">
      <w:pPr>
        <w:tabs>
          <w:tab w:val="left" w:pos="0"/>
        </w:tabs>
        <w:spacing w:after="0" w:line="240" w:lineRule="auto"/>
        <w:ind w:left="709"/>
        <w:jc w:val="center"/>
        <w:rPr>
          <w:rFonts w:ascii="Times New Roman" w:eastAsia="Times New Roman" w:hAnsi="Times New Roman" w:cs="Times New Roman"/>
          <w:sz w:val="24"/>
          <w:szCs w:val="24"/>
          <w:lang w:val="kk-KZ" w:eastAsia="ru-RU"/>
        </w:rPr>
      </w:pPr>
    </w:p>
    <w:p w14:paraId="14E81EC4" w14:textId="126261F3" w:rsidR="00973905" w:rsidRPr="00B77485" w:rsidRDefault="005211FF" w:rsidP="00973905">
      <w:pPr>
        <w:tabs>
          <w:tab w:val="left" w:pos="0"/>
        </w:tabs>
        <w:spacing w:after="0" w:line="240" w:lineRule="auto"/>
        <w:ind w:left="709"/>
        <w:jc w:val="center"/>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МКЖ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 xml:space="preserve">КТЖ </w:t>
      </w:r>
      <w:r w:rsidR="00973905"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KZ" w:eastAsia="ru-RU"/>
        </w:rPr>
        <w:t>ЖТЖ</w:t>
      </w:r>
      <w:r w:rsidR="00973905" w:rsidRPr="00B77485">
        <w:rPr>
          <w:rFonts w:ascii="Times New Roman" w:eastAsia="Times New Roman" w:hAnsi="Times New Roman" w:cs="Times New Roman"/>
          <w:sz w:val="24"/>
          <w:szCs w:val="24"/>
          <w:lang w:val="kk-KZ" w:eastAsia="ru-RU"/>
        </w:rPr>
        <w:t xml:space="preserve"> + </w:t>
      </w:r>
      <w:r w:rsidR="0078529A" w:rsidRPr="00B77485">
        <w:rPr>
          <w:rFonts w:ascii="Times New Roman" w:eastAsia="Times New Roman" w:hAnsi="Times New Roman" w:cs="Times New Roman"/>
          <w:sz w:val="24"/>
          <w:szCs w:val="24"/>
          <w:lang w:val="kk-KZ" w:eastAsia="ru-RU"/>
        </w:rPr>
        <w:t>Ж</w:t>
      </w:r>
      <w:r w:rsidRPr="00B77485">
        <w:rPr>
          <w:rFonts w:ascii="Times New Roman" w:eastAsia="Times New Roman" w:hAnsi="Times New Roman" w:cs="Times New Roman"/>
          <w:sz w:val="24"/>
          <w:szCs w:val="24"/>
          <w:lang w:val="kk-KZ" w:eastAsia="ru-RU"/>
        </w:rPr>
        <w:t>Ж</w:t>
      </w:r>
      <w:r w:rsidR="00973905" w:rsidRPr="00B77485">
        <w:rPr>
          <w:rFonts w:ascii="Times New Roman" w:eastAsia="Times New Roman" w:hAnsi="Times New Roman" w:cs="Times New Roman"/>
          <w:sz w:val="24"/>
          <w:szCs w:val="24"/>
          <w:lang w:val="kk-KZ" w:eastAsia="ru-RU"/>
        </w:rPr>
        <w:t>,</w:t>
      </w:r>
    </w:p>
    <w:p w14:paraId="27F10FAF" w14:textId="77777777" w:rsidR="00973905" w:rsidRPr="00B77485" w:rsidRDefault="00973905" w:rsidP="00973905">
      <w:pPr>
        <w:tabs>
          <w:tab w:val="left" w:pos="0"/>
        </w:tabs>
        <w:spacing w:after="0" w:line="240" w:lineRule="auto"/>
        <w:ind w:left="709"/>
        <w:jc w:val="both"/>
        <w:rPr>
          <w:rFonts w:ascii="Times New Roman" w:eastAsia="Times New Roman" w:hAnsi="Times New Roman" w:cs="Times New Roman"/>
          <w:sz w:val="24"/>
          <w:szCs w:val="24"/>
          <w:lang w:val="kk-KZ" w:eastAsia="ru-RU"/>
        </w:rPr>
      </w:pPr>
    </w:p>
    <w:p w14:paraId="65F3752E" w14:textId="39A79A51" w:rsidR="00973905" w:rsidRPr="00B77485" w:rsidRDefault="005211FF" w:rsidP="00973905">
      <w:pPr>
        <w:tabs>
          <w:tab w:val="left" w:pos="0"/>
        </w:tabs>
        <w:spacing w:after="0" w:line="240" w:lineRule="auto"/>
        <w:ind w:left="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мұнда </w:t>
      </w:r>
    </w:p>
    <w:p w14:paraId="47E33FED" w14:textId="3AA4C8E3" w:rsidR="00973905" w:rsidRPr="00B77485" w:rsidRDefault="00E2767F" w:rsidP="00973905">
      <w:pPr>
        <w:tabs>
          <w:tab w:val="left" w:pos="0"/>
        </w:tabs>
        <w:spacing w:after="0" w:line="240" w:lineRule="auto"/>
        <w:ind w:left="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МКЖ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міндетті күнтізбелік жарна</w:t>
      </w:r>
      <w:r w:rsidR="00973905" w:rsidRPr="00B77485">
        <w:rPr>
          <w:rFonts w:ascii="Times New Roman" w:eastAsia="Times New Roman" w:hAnsi="Times New Roman" w:cs="Times New Roman"/>
          <w:sz w:val="24"/>
          <w:szCs w:val="24"/>
          <w:lang w:val="kk-KZ" w:eastAsia="ru-RU"/>
        </w:rPr>
        <w:t>;</w:t>
      </w:r>
    </w:p>
    <w:p w14:paraId="7418353F" w14:textId="7A5C989C" w:rsidR="00973905" w:rsidRPr="00B77485" w:rsidRDefault="00286554" w:rsidP="00973905">
      <w:pPr>
        <w:tabs>
          <w:tab w:val="left" w:pos="0"/>
        </w:tabs>
        <w:spacing w:after="0" w:line="240" w:lineRule="auto"/>
        <w:ind w:left="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КТЖ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кредиттік тәуекел үшін жарна</w:t>
      </w:r>
      <w:r w:rsidR="00973905" w:rsidRPr="00B77485">
        <w:rPr>
          <w:rFonts w:ascii="Times New Roman" w:eastAsia="Times New Roman" w:hAnsi="Times New Roman" w:cs="Times New Roman"/>
          <w:sz w:val="24"/>
          <w:szCs w:val="24"/>
          <w:lang w:val="kk-KZ" w:eastAsia="ru-RU"/>
        </w:rPr>
        <w:t>;</w:t>
      </w:r>
    </w:p>
    <w:p w14:paraId="5FBF9D08" w14:textId="4DB9EA12" w:rsidR="00973905" w:rsidRPr="00B77485" w:rsidRDefault="00286554" w:rsidP="00973905">
      <w:pPr>
        <w:tabs>
          <w:tab w:val="left" w:pos="0"/>
        </w:tabs>
        <w:spacing w:after="0" w:line="240" w:lineRule="auto"/>
        <w:ind w:left="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ЖТЖ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жүйелік тәуекел үшін жарна</w:t>
      </w:r>
      <w:r w:rsidR="00973905" w:rsidRPr="00B77485">
        <w:rPr>
          <w:rFonts w:ascii="Times New Roman" w:eastAsia="Times New Roman" w:hAnsi="Times New Roman" w:cs="Times New Roman"/>
          <w:sz w:val="24"/>
          <w:szCs w:val="24"/>
          <w:lang w:val="kk-KZ" w:eastAsia="ru-RU"/>
        </w:rPr>
        <w:t>;</w:t>
      </w:r>
    </w:p>
    <w:p w14:paraId="54F83284" w14:textId="038F1066" w:rsidR="00973905" w:rsidRPr="00B77485" w:rsidRDefault="0078529A" w:rsidP="00973905">
      <w:pPr>
        <w:tabs>
          <w:tab w:val="left" w:pos="0"/>
        </w:tabs>
        <w:spacing w:after="0" w:line="240" w:lineRule="auto"/>
        <w:ind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Ж</w:t>
      </w:r>
      <w:r w:rsidR="00286554" w:rsidRPr="00B77485">
        <w:rPr>
          <w:rFonts w:ascii="Times New Roman" w:eastAsia="Times New Roman" w:hAnsi="Times New Roman" w:cs="Times New Roman"/>
          <w:sz w:val="24"/>
          <w:szCs w:val="24"/>
          <w:lang w:val="kk-KZ" w:eastAsia="ru-RU"/>
        </w:rPr>
        <w:t>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 xml:space="preserve">жоғарылатылған </w:t>
      </w:r>
      <w:r w:rsidR="00286554" w:rsidRPr="00B77485">
        <w:rPr>
          <w:rFonts w:ascii="Times New Roman" w:eastAsia="Times New Roman" w:hAnsi="Times New Roman" w:cs="Times New Roman"/>
          <w:sz w:val="24"/>
          <w:szCs w:val="24"/>
          <w:lang w:val="kk-KZ" w:eastAsia="ru-RU"/>
        </w:rPr>
        <w:t xml:space="preserve">жарна </w:t>
      </w:r>
      <w:r w:rsidR="00973905" w:rsidRPr="00B77485">
        <w:rPr>
          <w:rFonts w:ascii="Times New Roman" w:eastAsia="Times New Roman" w:hAnsi="Times New Roman" w:cs="Times New Roman"/>
          <w:sz w:val="24"/>
          <w:szCs w:val="24"/>
          <w:lang w:val="kk-KZ" w:eastAsia="ru-RU"/>
        </w:rPr>
        <w:t>(</w:t>
      </w:r>
      <w:bookmarkStart w:id="1" w:name="_Hlk191023494"/>
      <w:r w:rsidR="006E1D02" w:rsidRPr="00B77485">
        <w:rPr>
          <w:rFonts w:ascii="Times New Roman" w:eastAsia="Times New Roman" w:hAnsi="Times New Roman" w:cs="Times New Roman"/>
          <w:sz w:val="24"/>
          <w:szCs w:val="24"/>
          <w:lang w:val="kk-KZ" w:eastAsia="ru-RU"/>
        </w:rPr>
        <w:t>К</w:t>
      </w:r>
      <w:r w:rsidR="00286554" w:rsidRPr="00B77485">
        <w:rPr>
          <w:rFonts w:ascii="Times New Roman" w:eastAsia="Times New Roman" w:hAnsi="Times New Roman" w:cs="Times New Roman"/>
          <w:sz w:val="24"/>
          <w:szCs w:val="24"/>
          <w:lang w:val="kk-KZ" w:eastAsia="ru-RU"/>
        </w:rPr>
        <w:t xml:space="preserve">ЖТ банктер </w:t>
      </w:r>
      <w:bookmarkEnd w:id="1"/>
      <w:r w:rsidR="00286554" w:rsidRPr="00B77485">
        <w:rPr>
          <w:rFonts w:ascii="Times New Roman" w:eastAsia="Times New Roman" w:hAnsi="Times New Roman" w:cs="Times New Roman"/>
          <w:sz w:val="24"/>
          <w:szCs w:val="24"/>
          <w:lang w:val="kk-KZ" w:eastAsia="ru-RU"/>
        </w:rPr>
        <w:t xml:space="preserve">үшін </w:t>
      </w:r>
      <w:r w:rsidRPr="00B77485">
        <w:rPr>
          <w:rFonts w:ascii="Times New Roman" w:eastAsia="Times New Roman" w:hAnsi="Times New Roman" w:cs="Times New Roman"/>
          <w:sz w:val="24"/>
          <w:szCs w:val="24"/>
          <w:lang w:val="kk-KZ" w:eastAsia="ru-RU"/>
        </w:rPr>
        <w:t>Ж</w:t>
      </w:r>
      <w:r w:rsidR="00286554" w:rsidRPr="00B77485">
        <w:rPr>
          <w:rFonts w:ascii="Times New Roman" w:eastAsia="Times New Roman" w:hAnsi="Times New Roman" w:cs="Times New Roman"/>
          <w:sz w:val="24"/>
          <w:szCs w:val="24"/>
          <w:lang w:val="kk-KZ" w:eastAsia="ru-RU"/>
        </w:rPr>
        <w:t>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Ж</w:t>
      </w:r>
      <w:r w:rsidR="00286554" w:rsidRPr="00B77485">
        <w:rPr>
          <w:rFonts w:ascii="Times New Roman" w:eastAsia="Times New Roman" w:hAnsi="Times New Roman" w:cs="Times New Roman"/>
          <w:sz w:val="24"/>
          <w:szCs w:val="24"/>
          <w:lang w:val="kk-KZ" w:eastAsia="ru-RU"/>
        </w:rPr>
        <w:t>Ж</w:t>
      </w:r>
      <w:r w:rsidR="00973905" w:rsidRPr="00B77485">
        <w:rPr>
          <w:rFonts w:ascii="Times New Roman" w:eastAsia="Times New Roman" w:hAnsi="Times New Roman" w:cs="Times New Roman"/>
          <w:sz w:val="24"/>
          <w:szCs w:val="24"/>
          <w:lang w:val="kk-KZ" w:eastAsia="ru-RU"/>
        </w:rPr>
        <w:t xml:space="preserve">1 + </w:t>
      </w:r>
      <w:r w:rsidRPr="00B77485">
        <w:rPr>
          <w:rFonts w:ascii="Times New Roman" w:eastAsia="Times New Roman" w:hAnsi="Times New Roman" w:cs="Times New Roman"/>
          <w:sz w:val="24"/>
          <w:szCs w:val="24"/>
          <w:lang w:val="kk-KZ" w:eastAsia="ru-RU"/>
        </w:rPr>
        <w:t>Ж</w:t>
      </w:r>
      <w:r w:rsidR="00286554" w:rsidRPr="00B77485">
        <w:rPr>
          <w:rFonts w:ascii="Times New Roman" w:eastAsia="Times New Roman" w:hAnsi="Times New Roman" w:cs="Times New Roman"/>
          <w:sz w:val="24"/>
          <w:szCs w:val="24"/>
          <w:lang w:val="kk-KZ" w:eastAsia="ru-RU"/>
        </w:rPr>
        <w:t>Ж</w:t>
      </w:r>
      <w:r w:rsidR="00973905" w:rsidRPr="00B77485">
        <w:rPr>
          <w:rFonts w:ascii="Times New Roman" w:eastAsia="Times New Roman" w:hAnsi="Times New Roman" w:cs="Times New Roman"/>
          <w:sz w:val="24"/>
          <w:szCs w:val="24"/>
          <w:lang w:val="kk-KZ" w:eastAsia="ru-RU"/>
        </w:rPr>
        <w:t xml:space="preserve">2, </w:t>
      </w:r>
      <w:r w:rsidR="00286554" w:rsidRPr="00B77485">
        <w:rPr>
          <w:rFonts w:ascii="Times New Roman" w:eastAsia="Times New Roman" w:hAnsi="Times New Roman" w:cs="Times New Roman"/>
          <w:sz w:val="24"/>
          <w:szCs w:val="24"/>
          <w:lang w:val="kk-KZ" w:eastAsia="ru-RU"/>
        </w:rPr>
        <w:t xml:space="preserve">қалған қатысушы банктер үшін </w:t>
      </w:r>
      <w:r w:rsidRPr="00B77485">
        <w:rPr>
          <w:rFonts w:ascii="Times New Roman" w:eastAsia="Times New Roman" w:hAnsi="Times New Roman" w:cs="Times New Roman"/>
          <w:sz w:val="24"/>
          <w:szCs w:val="24"/>
          <w:lang w:val="kk-KZ" w:eastAsia="ru-RU"/>
        </w:rPr>
        <w:t>Ж</w:t>
      </w:r>
      <w:r w:rsidR="00286554" w:rsidRPr="00B77485">
        <w:rPr>
          <w:rFonts w:ascii="Times New Roman" w:eastAsia="Times New Roman" w:hAnsi="Times New Roman" w:cs="Times New Roman"/>
          <w:sz w:val="24"/>
          <w:szCs w:val="24"/>
          <w:lang w:val="kk-KZ" w:eastAsia="ru-RU"/>
        </w:rPr>
        <w:t>Ж</w:t>
      </w:r>
      <w:r w:rsidR="00973905" w:rsidRPr="00B77485">
        <w:rPr>
          <w:rFonts w:ascii="Times New Roman" w:eastAsia="Times New Roman" w:hAnsi="Times New Roman" w:cs="Times New Roman"/>
          <w:sz w:val="24"/>
          <w:szCs w:val="24"/>
          <w:lang w:val="kk-KZ" w:eastAsia="ru-RU"/>
        </w:rPr>
        <w:t xml:space="preserve"> = </w:t>
      </w:r>
      <w:r w:rsidRPr="00B77485">
        <w:rPr>
          <w:rFonts w:ascii="Times New Roman" w:eastAsia="Times New Roman" w:hAnsi="Times New Roman" w:cs="Times New Roman"/>
          <w:sz w:val="24"/>
          <w:szCs w:val="24"/>
          <w:lang w:val="kk-KZ" w:eastAsia="ru-RU"/>
        </w:rPr>
        <w:t>Ж</w:t>
      </w:r>
      <w:r w:rsidR="00286554" w:rsidRPr="00B77485">
        <w:rPr>
          <w:rFonts w:ascii="Times New Roman" w:eastAsia="Times New Roman" w:hAnsi="Times New Roman" w:cs="Times New Roman"/>
          <w:sz w:val="24"/>
          <w:szCs w:val="24"/>
          <w:lang w:val="kk-KZ" w:eastAsia="ru-RU"/>
        </w:rPr>
        <w:t>Ж1</w:t>
      </w:r>
      <w:r w:rsidR="00973905" w:rsidRPr="00B77485">
        <w:rPr>
          <w:rFonts w:ascii="Times New Roman" w:eastAsia="Times New Roman" w:hAnsi="Times New Roman" w:cs="Times New Roman"/>
          <w:sz w:val="24"/>
          <w:szCs w:val="24"/>
          <w:lang w:val="kk-KZ" w:eastAsia="ru-RU"/>
        </w:rPr>
        <w:t>).</w:t>
      </w:r>
    </w:p>
    <w:p w14:paraId="50B6E066" w14:textId="1CA334BB" w:rsidR="00973905" w:rsidRPr="00B77485" w:rsidRDefault="00286554" w:rsidP="00973905">
      <w:pPr>
        <w:tabs>
          <w:tab w:val="left" w:pos="0"/>
        </w:tabs>
        <w:spacing w:after="0" w:line="240" w:lineRule="auto"/>
        <w:ind w:firstLine="709"/>
        <w:jc w:val="both"/>
        <w:rPr>
          <w:rFonts w:ascii="Times New Roman" w:eastAsia="Times New Roman" w:hAnsi="Times New Roman" w:cs="Times New Roman"/>
          <w:sz w:val="24"/>
          <w:szCs w:val="24"/>
          <w:lang w:val="kk-KZ" w:eastAsia="ru-RU"/>
        </w:rPr>
      </w:pPr>
      <w:bookmarkStart w:id="2" w:name="_Hlk186459341"/>
      <w:r w:rsidRPr="00B77485">
        <w:rPr>
          <w:rFonts w:ascii="Times New Roman" w:eastAsia="Times New Roman" w:hAnsi="Times New Roman" w:cs="Times New Roman"/>
          <w:sz w:val="24"/>
          <w:szCs w:val="24"/>
          <w:lang w:val="kk-KZ" w:eastAsia="ru-RU"/>
        </w:rPr>
        <w:t xml:space="preserve">Қатысушы банктің </w:t>
      </w:r>
      <w:r w:rsidR="002E1BAC" w:rsidRPr="00B77485">
        <w:rPr>
          <w:rFonts w:ascii="Times New Roman" w:eastAsia="Times New Roman" w:hAnsi="Times New Roman" w:cs="Times New Roman"/>
          <w:sz w:val="24"/>
          <w:szCs w:val="24"/>
          <w:lang w:val="kk-KZ" w:eastAsia="ru-RU"/>
        </w:rPr>
        <w:t xml:space="preserve">міндетті күнтізбелік жарнасының сомасы Заңда белгіленген мөлшерден аспауы тиіс. </w:t>
      </w:r>
      <w:bookmarkEnd w:id="2"/>
    </w:p>
    <w:p w14:paraId="616205EF" w14:textId="43B13AB0" w:rsidR="002E1BAC" w:rsidRPr="00B77485" w:rsidRDefault="002E1BAC" w:rsidP="002E1BAC">
      <w:pPr>
        <w:spacing w:after="0" w:line="240" w:lineRule="auto"/>
        <w:ind w:firstLine="709"/>
        <w:contextualSpacing/>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 xml:space="preserve">3-тармақ Қордың Директорлар кеңесінің 2025ж.14.02 №2 шешімі редакциясында жазылды  </w:t>
      </w:r>
    </w:p>
    <w:p w14:paraId="1003D585" w14:textId="290CA9E7" w:rsidR="002E1BAC" w:rsidRPr="00B77485" w:rsidRDefault="002E1BAC" w:rsidP="00973905">
      <w:pPr>
        <w:numPr>
          <w:ilvl w:val="0"/>
          <w:numId w:val="22"/>
        </w:numPr>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Кредиттік тәуекел үшін төленетін жарна қатысушы банктің кредиттік тәуекел үшін төлейтін жарнасының мөлшерлемесі мен оның депозиттік базасының көбейтіндісі ретінде есептеледі, яғни:  </w:t>
      </w:r>
    </w:p>
    <w:p w14:paraId="4040F653" w14:textId="77777777" w:rsidR="00973905" w:rsidRPr="00B77485" w:rsidRDefault="00973905" w:rsidP="00973905">
      <w:pPr>
        <w:tabs>
          <w:tab w:val="left" w:pos="0"/>
        </w:tabs>
        <w:spacing w:after="0" w:line="240" w:lineRule="auto"/>
        <w:ind w:left="709"/>
        <w:jc w:val="both"/>
        <w:rPr>
          <w:rFonts w:ascii="Times New Roman" w:hAnsi="Times New Roman"/>
          <w:sz w:val="28"/>
          <w:szCs w:val="28"/>
          <w:lang w:val="kk-KZ"/>
        </w:rPr>
      </w:pPr>
    </w:p>
    <w:p w14:paraId="1736B6E8" w14:textId="3AC351D7" w:rsidR="00973905" w:rsidRPr="00B77485" w:rsidRDefault="002E1BAC" w:rsidP="00973905">
      <w:pPr>
        <w:tabs>
          <w:tab w:val="left" w:pos="0"/>
        </w:tabs>
        <w:spacing w:after="0" w:line="240" w:lineRule="auto"/>
        <w:ind w:left="709"/>
        <w:jc w:val="center"/>
        <w:rPr>
          <w:rFonts w:ascii="Times New Roman" w:hAnsi="Times New Roman"/>
          <w:sz w:val="28"/>
          <w:szCs w:val="28"/>
          <w:lang w:val="kk-KZ"/>
        </w:rPr>
      </w:pPr>
      <w:r w:rsidRPr="00B77485">
        <w:rPr>
          <w:rFonts w:ascii="Times New Roman" w:hAnsi="Times New Roman"/>
          <w:sz w:val="28"/>
          <w:szCs w:val="28"/>
          <w:lang w:val="kk-KZ"/>
        </w:rPr>
        <w:t>КТЖ</w:t>
      </w:r>
      <w:r w:rsidR="00973905" w:rsidRPr="00B77485">
        <w:rPr>
          <w:rFonts w:ascii="Times New Roman" w:hAnsi="Times New Roman"/>
          <w:sz w:val="28"/>
          <w:szCs w:val="28"/>
          <w:lang w:val="kk-KZ"/>
        </w:rPr>
        <w:t xml:space="preserve"> = </w:t>
      </w:r>
      <w:r w:rsidRPr="00B77485">
        <w:rPr>
          <w:rFonts w:ascii="Times New Roman" w:hAnsi="Times New Roman"/>
          <w:sz w:val="28"/>
          <w:szCs w:val="28"/>
          <w:lang w:val="kk-KZ"/>
        </w:rPr>
        <w:t>ЖМ</w:t>
      </w:r>
      <w:r w:rsidR="00973905" w:rsidRPr="00B77485">
        <w:rPr>
          <w:rFonts w:ascii="Times New Roman" w:hAnsi="Times New Roman"/>
          <w:sz w:val="28"/>
          <w:szCs w:val="28"/>
          <w:lang w:val="kk-KZ"/>
        </w:rPr>
        <w:t xml:space="preserve"> * </w:t>
      </w:r>
      <w:r w:rsidRPr="00B77485">
        <w:rPr>
          <w:rFonts w:ascii="Times New Roman" w:hAnsi="Times New Roman"/>
          <w:sz w:val="28"/>
          <w:szCs w:val="28"/>
          <w:lang w:val="kk-KZ"/>
        </w:rPr>
        <w:t>Д</w:t>
      </w:r>
      <w:r w:rsidR="00973905" w:rsidRPr="00B77485">
        <w:rPr>
          <w:rFonts w:ascii="Times New Roman" w:hAnsi="Times New Roman"/>
          <w:sz w:val="28"/>
          <w:szCs w:val="28"/>
          <w:lang w:val="kk-KZ"/>
        </w:rPr>
        <w:t>,</w:t>
      </w:r>
    </w:p>
    <w:p w14:paraId="29139336" w14:textId="77777777" w:rsidR="00973905" w:rsidRPr="00B77485" w:rsidRDefault="00973905" w:rsidP="00973905">
      <w:pPr>
        <w:tabs>
          <w:tab w:val="left" w:pos="0"/>
        </w:tabs>
        <w:spacing w:after="0" w:line="240" w:lineRule="auto"/>
        <w:ind w:left="709"/>
        <w:jc w:val="both"/>
        <w:rPr>
          <w:rFonts w:ascii="Times New Roman" w:hAnsi="Times New Roman"/>
          <w:sz w:val="28"/>
          <w:szCs w:val="28"/>
          <w:lang w:val="kk-KZ"/>
        </w:rPr>
      </w:pPr>
    </w:p>
    <w:p w14:paraId="6F03498B" w14:textId="3DA1DB64" w:rsidR="00973905" w:rsidRPr="00B77485" w:rsidRDefault="002E1BAC" w:rsidP="00973905">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мұнда</w:t>
      </w:r>
      <w:r w:rsidR="00973905" w:rsidRPr="00B77485">
        <w:rPr>
          <w:rFonts w:ascii="Times New Roman" w:hAnsi="Times New Roman"/>
          <w:sz w:val="24"/>
          <w:szCs w:val="24"/>
          <w:lang w:val="kk-KZ"/>
        </w:rPr>
        <w:t xml:space="preserve"> </w:t>
      </w:r>
    </w:p>
    <w:p w14:paraId="6C294BE9" w14:textId="0E14897F" w:rsidR="00973905" w:rsidRPr="00B77485" w:rsidRDefault="002E1BAC" w:rsidP="00973905">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КТЖ</w:t>
      </w:r>
      <w:r w:rsidR="00973905" w:rsidRPr="00B77485">
        <w:rPr>
          <w:rFonts w:ascii="Times New Roman" w:hAnsi="Times New Roman"/>
          <w:sz w:val="24"/>
          <w:szCs w:val="24"/>
          <w:lang w:val="kk-KZ"/>
        </w:rPr>
        <w:t xml:space="preserve"> – </w:t>
      </w:r>
      <w:r w:rsidRPr="00B77485">
        <w:rPr>
          <w:rFonts w:ascii="Times New Roman" w:hAnsi="Times New Roman"/>
          <w:sz w:val="24"/>
          <w:szCs w:val="24"/>
          <w:lang w:val="kk-KZ"/>
        </w:rPr>
        <w:t>кредиттік тәуекел үшін төленетін жарна</w:t>
      </w:r>
      <w:r w:rsidR="00973905" w:rsidRPr="00B77485">
        <w:rPr>
          <w:rFonts w:ascii="Times New Roman" w:hAnsi="Times New Roman"/>
          <w:sz w:val="24"/>
          <w:szCs w:val="24"/>
          <w:lang w:val="kk-KZ"/>
        </w:rPr>
        <w:t>;</w:t>
      </w:r>
    </w:p>
    <w:p w14:paraId="07521193" w14:textId="278FB1CD" w:rsidR="00973905" w:rsidRPr="00B77485" w:rsidRDefault="00973905" w:rsidP="00973905">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Д – </w:t>
      </w:r>
      <w:r w:rsidR="002E1BAC" w:rsidRPr="00B77485">
        <w:rPr>
          <w:rFonts w:ascii="Times New Roman" w:hAnsi="Times New Roman"/>
          <w:sz w:val="24"/>
          <w:szCs w:val="24"/>
          <w:lang w:val="kk-KZ"/>
        </w:rPr>
        <w:t>депозиттік база</w:t>
      </w:r>
      <w:r w:rsidRPr="00B77485">
        <w:rPr>
          <w:rFonts w:ascii="Times New Roman" w:hAnsi="Times New Roman"/>
          <w:sz w:val="24"/>
          <w:szCs w:val="24"/>
          <w:lang w:val="kk-KZ"/>
        </w:rPr>
        <w:t xml:space="preserve">; </w:t>
      </w:r>
    </w:p>
    <w:p w14:paraId="7278E57A" w14:textId="6A59408E" w:rsidR="00973905" w:rsidRPr="00B77485" w:rsidRDefault="002E1BAC" w:rsidP="00973905">
      <w:pPr>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ЖМ</w:t>
      </w:r>
      <w:r w:rsidR="00973905" w:rsidRPr="00B77485">
        <w:rPr>
          <w:rFonts w:ascii="Times New Roman" w:hAnsi="Times New Roman"/>
          <w:sz w:val="24"/>
          <w:szCs w:val="24"/>
          <w:lang w:val="kk-KZ"/>
        </w:rPr>
        <w:t xml:space="preserve"> –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hAnsi="Times New Roman"/>
          <w:sz w:val="24"/>
          <w:szCs w:val="24"/>
          <w:lang w:val="kk-KZ"/>
        </w:rPr>
        <w:t>7-Қосымшасына сәйкес қатысушы банктің жіктеу тобына сәйкес келетін</w:t>
      </w:r>
      <w:r w:rsidR="0024637C" w:rsidRPr="00B77485">
        <w:rPr>
          <w:rFonts w:ascii="Times New Roman" w:hAnsi="Times New Roman"/>
          <w:sz w:val="24"/>
          <w:szCs w:val="24"/>
          <w:lang w:val="kk-KZ"/>
        </w:rPr>
        <w:t>, кредиттік тәуекел үшін төленетін жарна мөлшерлемесі</w:t>
      </w:r>
      <w:r w:rsidR="00973905" w:rsidRPr="00B77485">
        <w:rPr>
          <w:rFonts w:ascii="Times New Roman" w:hAnsi="Times New Roman"/>
          <w:sz w:val="24"/>
          <w:szCs w:val="24"/>
          <w:lang w:val="kk-KZ"/>
        </w:rPr>
        <w:t>.</w:t>
      </w:r>
    </w:p>
    <w:p w14:paraId="2308788D" w14:textId="7EEFEE53" w:rsidR="00973905" w:rsidRPr="00B77485" w:rsidRDefault="0024637C" w:rsidP="00251D1B">
      <w:pPr>
        <w:numPr>
          <w:ilvl w:val="0"/>
          <w:numId w:val="22"/>
        </w:numPr>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hAnsi="Times New Roman" w:cs="Times New Roman"/>
          <w:i/>
          <w:color w:val="FF0000"/>
          <w:sz w:val="24"/>
          <w:szCs w:val="24"/>
          <w:lang w:val="kk-KZ"/>
        </w:rPr>
        <w:t>Қордың Директорлар кеңесінің 2025ж.14.02 №2 шешіміне сәйкес алынып тасталды</w:t>
      </w:r>
    </w:p>
    <w:p w14:paraId="17057D2F" w14:textId="7ECC7BE9" w:rsidR="00973905" w:rsidRPr="00B77485" w:rsidRDefault="0024637C" w:rsidP="00973905">
      <w:pPr>
        <w:spacing w:after="0" w:line="240" w:lineRule="auto"/>
        <w:ind w:firstLine="709"/>
        <w:jc w:val="both"/>
        <w:rPr>
          <w:rFonts w:ascii="Times New Roman" w:eastAsia="Times New Roman" w:hAnsi="Times New Roman" w:cs="Times New Roman"/>
          <w:sz w:val="24"/>
          <w:szCs w:val="24"/>
          <w:lang w:val="kk-KZ" w:eastAsia="ru-RU"/>
        </w:rPr>
      </w:pPr>
      <w:r w:rsidRPr="00B77485">
        <w:rPr>
          <w:rFonts w:ascii="Times New Roman" w:hAnsi="Times New Roman"/>
          <w:i/>
          <w:iCs/>
          <w:color w:val="FF0000"/>
          <w:sz w:val="24"/>
          <w:szCs w:val="24"/>
          <w:lang w:val="kk-KZ"/>
        </w:rPr>
        <w:t>5-тармақ Қордың Директорлар кеңесінің 2025ж.14.02 №2 шешімі редакциясында жазылды</w:t>
      </w:r>
      <w:r w:rsidRPr="00B77485">
        <w:rPr>
          <w:rFonts w:ascii="Times New Roman" w:hAnsi="Times New Roman" w:cs="Times New Roman"/>
          <w:i/>
          <w:color w:val="FF0000"/>
          <w:sz w:val="24"/>
          <w:szCs w:val="24"/>
          <w:lang w:val="kk-KZ"/>
        </w:rPr>
        <w:t xml:space="preserve"> </w:t>
      </w:r>
    </w:p>
    <w:p w14:paraId="48A0443F" w14:textId="18A8A86F" w:rsidR="00973905" w:rsidRPr="00B77485" w:rsidRDefault="0078529A" w:rsidP="00251D1B">
      <w:pPr>
        <w:numPr>
          <w:ilvl w:val="0"/>
          <w:numId w:val="22"/>
        </w:numPr>
        <w:tabs>
          <w:tab w:val="left" w:pos="1134"/>
          <w:tab w:val="left" w:pos="1276"/>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Жоғарылатылған </w:t>
      </w:r>
      <w:r w:rsidR="0024637C" w:rsidRPr="00B77485">
        <w:rPr>
          <w:rFonts w:ascii="Times New Roman" w:hAnsi="Times New Roman"/>
          <w:sz w:val="24"/>
          <w:szCs w:val="24"/>
          <w:lang w:val="kk-KZ"/>
        </w:rPr>
        <w:t>жарна кез келген немесе бір мезгілде мына келесі бірнеше негіздер бар болған кезде қатысушы банктің төленуіне жатады</w:t>
      </w:r>
      <w:r w:rsidR="00973905" w:rsidRPr="00B77485">
        <w:rPr>
          <w:rFonts w:ascii="Times New Roman" w:eastAsia="Times New Roman" w:hAnsi="Times New Roman" w:cs="Times New Roman"/>
          <w:sz w:val="24"/>
          <w:szCs w:val="24"/>
          <w:lang w:val="kk-KZ" w:eastAsia="ru-RU"/>
        </w:rPr>
        <w:t>:</w:t>
      </w:r>
    </w:p>
    <w:p w14:paraId="261655AD" w14:textId="0D2B85DB" w:rsidR="008E55B2" w:rsidRPr="00B77485" w:rsidRDefault="008E55B2" w:rsidP="00251D1B">
      <w:pPr>
        <w:numPr>
          <w:ilvl w:val="0"/>
          <w:numId w:val="29"/>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қатысушы банктің және (немесе) оның әріптестерінің депозиторға не оның тапсырмасы бойынша үшінші тұлғаларға </w:t>
      </w:r>
      <w:r w:rsidRPr="00B77485">
        <w:rPr>
          <w:rFonts w:ascii="Times New Roman" w:eastAsia="Times New Roman" w:hAnsi="Times New Roman" w:cs="Times New Roman"/>
          <w:sz w:val="24"/>
          <w:szCs w:val="24"/>
          <w:lang w:val="kk" w:eastAsia="ru-RU"/>
        </w:rPr>
        <w:t>ынталандыру</w:t>
      </w:r>
      <w:r w:rsidRPr="00B77485">
        <w:rPr>
          <w:rFonts w:ascii="Times New Roman" w:eastAsia="Times New Roman" w:hAnsi="Times New Roman" w:cs="Times New Roman"/>
          <w:sz w:val="24"/>
          <w:szCs w:val="24"/>
          <w:lang w:val="kk-KZ" w:eastAsia="ru-RU"/>
        </w:rPr>
        <w:t xml:space="preserve"> беруі және (немесе) қатысушы банктің жеке тұлғалардың депозиттерін тарту мақсатында лотереяны өткізу, ұтыс ойыны және (немесе) осындай жүлделерді беру туралы акцияны ұйымдастыруы;</w:t>
      </w:r>
    </w:p>
    <w:p w14:paraId="603B6221" w14:textId="1AB5D046" w:rsidR="00056655" w:rsidRPr="00B77485" w:rsidRDefault="00BF4EB8" w:rsidP="00251D1B">
      <w:pPr>
        <w:tabs>
          <w:tab w:val="left" w:pos="142"/>
          <w:tab w:val="left" w:pos="851"/>
          <w:tab w:val="left" w:pos="1134"/>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2) </w:t>
      </w:r>
      <w:r w:rsidR="00251D1B" w:rsidRPr="00B77485">
        <w:rPr>
          <w:rFonts w:ascii="Times New Roman" w:eastAsia="Times New Roman" w:hAnsi="Times New Roman" w:cs="Times New Roman"/>
          <w:sz w:val="24"/>
          <w:szCs w:val="24"/>
          <w:lang w:val="kk" w:eastAsia="ru-RU"/>
        </w:rPr>
        <w:tab/>
      </w:r>
      <w:r w:rsidRPr="00B77485">
        <w:rPr>
          <w:rFonts w:ascii="Times New Roman" w:eastAsia="Times New Roman" w:hAnsi="Times New Roman" w:cs="Times New Roman"/>
          <w:sz w:val="24"/>
          <w:szCs w:val="24"/>
          <w:lang w:val="kk" w:eastAsia="ru-RU"/>
        </w:rPr>
        <w:t>қатысушы банктің жеке тұлғалардың шетел валютасындағы жаңадан тартылған салымдары бойынша шекті сыйақы мөлшерлемелерін</w:t>
      </w:r>
      <w:r w:rsidR="00056655" w:rsidRPr="00B77485">
        <w:rPr>
          <w:rFonts w:ascii="Times New Roman" w:eastAsia="Times New Roman" w:hAnsi="Times New Roman" w:cs="Times New Roman"/>
          <w:sz w:val="24"/>
          <w:szCs w:val="24"/>
          <w:lang w:val="kk" w:eastAsia="ru-RU"/>
        </w:rPr>
        <w:t xml:space="preserve"> асыруы;</w:t>
      </w:r>
      <w:r w:rsidRPr="00B77485">
        <w:rPr>
          <w:rFonts w:ascii="Times New Roman" w:eastAsia="Times New Roman" w:hAnsi="Times New Roman" w:cs="Times New Roman"/>
          <w:sz w:val="24"/>
          <w:szCs w:val="24"/>
          <w:lang w:val="kk" w:eastAsia="ru-RU"/>
        </w:rPr>
        <w:t xml:space="preserve"> </w:t>
      </w:r>
    </w:p>
    <w:p w14:paraId="383B14AB" w14:textId="4C03D091" w:rsidR="00BF4EB8" w:rsidRPr="00B77485" w:rsidRDefault="00056655" w:rsidP="00251D1B">
      <w:pPr>
        <w:tabs>
          <w:tab w:val="left" w:pos="142"/>
          <w:tab w:val="left" w:pos="851"/>
          <w:tab w:val="left" w:pos="1134"/>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3) </w:t>
      </w:r>
      <w:r w:rsidR="00251D1B" w:rsidRPr="00B77485">
        <w:rPr>
          <w:rFonts w:ascii="Times New Roman" w:eastAsia="Times New Roman" w:hAnsi="Times New Roman" w:cs="Times New Roman"/>
          <w:sz w:val="24"/>
          <w:szCs w:val="24"/>
          <w:lang w:val="kk" w:eastAsia="ru-RU"/>
        </w:rPr>
        <w:tab/>
      </w:r>
      <w:r w:rsidRPr="00B77485">
        <w:rPr>
          <w:rFonts w:ascii="Times New Roman" w:eastAsia="Times New Roman" w:hAnsi="Times New Roman" w:cs="Times New Roman"/>
          <w:sz w:val="24"/>
          <w:szCs w:val="24"/>
          <w:lang w:val="kk" w:eastAsia="ru-RU"/>
        </w:rPr>
        <w:t xml:space="preserve">қатысушы банктің </w:t>
      </w:r>
      <w:r w:rsidR="00BF4EB8" w:rsidRPr="00B77485">
        <w:rPr>
          <w:rFonts w:ascii="Times New Roman" w:eastAsia="Times New Roman" w:hAnsi="Times New Roman" w:cs="Times New Roman"/>
          <w:sz w:val="24"/>
          <w:szCs w:val="24"/>
          <w:lang w:val="kk" w:eastAsia="ru-RU"/>
        </w:rPr>
        <w:t>пайыздық мөлшерлемесі құбылмалы болып бекітілген ұлттық валютадағы салымдар бойынша максималды спредтерді шектен тыс асыруы;</w:t>
      </w:r>
    </w:p>
    <w:p w14:paraId="07023299" w14:textId="49651AEC" w:rsidR="00AD504C" w:rsidRPr="00B77485" w:rsidRDefault="00056655" w:rsidP="00251D1B">
      <w:pPr>
        <w:tabs>
          <w:tab w:val="left" w:pos="142"/>
          <w:tab w:val="left" w:pos="851"/>
          <w:tab w:val="left" w:pos="1134"/>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4) </w:t>
      </w:r>
      <w:r w:rsidR="00251D1B" w:rsidRPr="00B77485">
        <w:rPr>
          <w:rFonts w:ascii="Times New Roman" w:eastAsia="Times New Roman" w:hAnsi="Times New Roman" w:cs="Times New Roman"/>
          <w:sz w:val="24"/>
          <w:szCs w:val="24"/>
          <w:lang w:val="kk" w:eastAsia="ru-RU"/>
        </w:rPr>
        <w:tab/>
      </w:r>
      <w:r w:rsidR="00E736F9"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делдал қызметі арқылы жеке тұлғалардың депозиттерін тартуы.</w:t>
      </w:r>
    </w:p>
    <w:p w14:paraId="2C89B93D" w14:textId="2CFB75EA" w:rsidR="00100AE7" w:rsidRPr="00B77485" w:rsidRDefault="0078529A" w:rsidP="00251D1B">
      <w:pPr>
        <w:tabs>
          <w:tab w:val="left" w:pos="1418"/>
        </w:tabs>
        <w:spacing w:after="0" w:line="240" w:lineRule="auto"/>
        <w:ind w:firstLine="709"/>
        <w:jc w:val="both"/>
        <w:rPr>
          <w:rFonts w:ascii="Times New Roman" w:hAnsi="Times New Roman"/>
          <w:sz w:val="24"/>
          <w:szCs w:val="24"/>
          <w:lang w:val="kk-KZ"/>
        </w:rPr>
      </w:pPr>
      <w:r w:rsidRPr="00B77485">
        <w:rPr>
          <w:rFonts w:ascii="Times New Roman" w:eastAsia="Times New Roman" w:hAnsi="Times New Roman" w:cs="Times New Roman"/>
          <w:sz w:val="24"/>
          <w:szCs w:val="24"/>
          <w:lang w:val="kk-KZ" w:eastAsia="ru-RU"/>
        </w:rPr>
        <w:t xml:space="preserve">Жоғарылатылған </w:t>
      </w:r>
      <w:r w:rsidR="008E7F7C" w:rsidRPr="00B77485">
        <w:rPr>
          <w:rFonts w:ascii="Times New Roman" w:hAnsi="Times New Roman"/>
          <w:sz w:val="24"/>
          <w:szCs w:val="24"/>
          <w:lang w:val="kk-KZ"/>
        </w:rPr>
        <w:t xml:space="preserve">жарнаның мөлшері жоғарыда көрсетілген негіздемелер бойынша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8E7F7C" w:rsidRPr="00B77485">
        <w:rPr>
          <w:rFonts w:ascii="Times New Roman" w:hAnsi="Times New Roman"/>
          <w:sz w:val="24"/>
          <w:szCs w:val="24"/>
          <w:lang w:val="kk-KZ"/>
        </w:rPr>
        <w:t xml:space="preserve">5-2 тармағының 1) тармақшасына сәйкес есептеуге жатады.    </w:t>
      </w:r>
    </w:p>
    <w:p w14:paraId="741C82E7" w14:textId="3C333CF1" w:rsidR="008E7F7C" w:rsidRPr="00B77485" w:rsidRDefault="008E7F7C" w:rsidP="00251D1B">
      <w:pPr>
        <w:pStyle w:val="aa"/>
        <w:tabs>
          <w:tab w:val="left" w:pos="0"/>
          <w:tab w:val="left" w:pos="851"/>
          <w:tab w:val="left" w:pos="993"/>
          <w:tab w:val="left" w:pos="1418"/>
        </w:tabs>
        <w:spacing w:after="0" w:line="240" w:lineRule="auto"/>
        <w:ind w:left="0" w:firstLine="709"/>
        <w:jc w:val="both"/>
        <w:rPr>
          <w:rFonts w:ascii="Times New Roman" w:eastAsia="Calibri" w:hAnsi="Times New Roman"/>
          <w:i/>
          <w:iCs/>
          <w:color w:val="FF0000"/>
          <w:sz w:val="24"/>
          <w:szCs w:val="24"/>
          <w:lang w:val="kk-KZ"/>
        </w:rPr>
      </w:pPr>
      <w:r w:rsidRPr="00B77485">
        <w:rPr>
          <w:rFonts w:ascii="Times New Roman" w:eastAsia="Calibri" w:hAnsi="Times New Roman"/>
          <w:i/>
          <w:iCs/>
          <w:color w:val="FF0000"/>
          <w:sz w:val="24"/>
          <w:szCs w:val="24"/>
          <w:lang w:val="kk-KZ"/>
        </w:rPr>
        <w:t>Тармақ Қордың Қордың Директорлар кеңесінің 2025ж.14.02 №2 шешіміне сәйкес 5-1 тармағымен толықтырылды</w:t>
      </w:r>
    </w:p>
    <w:p w14:paraId="2DF193DE" w14:textId="581B05B5" w:rsidR="006E1D02" w:rsidRPr="00B77485" w:rsidRDefault="00AB321E" w:rsidP="00AB321E">
      <w:pPr>
        <w:tabs>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5-1. </w:t>
      </w:r>
      <w:r w:rsidR="006E1D02" w:rsidRPr="00B77485">
        <w:rPr>
          <w:rFonts w:ascii="Times New Roman" w:hAnsi="Times New Roman"/>
          <w:sz w:val="24"/>
          <w:szCs w:val="24"/>
          <w:lang w:val="kk-KZ"/>
        </w:rPr>
        <w:t xml:space="preserve">КЖТ банктің салымдар тобы бойынша орташа өлшемді мөлшерлемелері жеке тұлғалардың пайыздық мөлшерлемесі тиянақталған, ұлттық валютадағы жаңадан тартылған салымдары бойынша тиісті шекті сыйақы мөлшерлемесінен асқан жағдайда, </w:t>
      </w:r>
      <w:r w:rsidR="0078529A" w:rsidRPr="00B77485">
        <w:rPr>
          <w:rFonts w:ascii="Times New Roman" w:eastAsia="Times New Roman" w:hAnsi="Times New Roman" w:cs="Times New Roman"/>
          <w:sz w:val="24"/>
          <w:szCs w:val="24"/>
          <w:lang w:val="kk-KZ" w:eastAsia="ru-RU"/>
        </w:rPr>
        <w:t xml:space="preserve">жоғарылатылған </w:t>
      </w:r>
      <w:r w:rsidR="006E1D02" w:rsidRPr="00B77485">
        <w:rPr>
          <w:rFonts w:ascii="Times New Roman" w:hAnsi="Times New Roman"/>
          <w:sz w:val="24"/>
          <w:szCs w:val="24"/>
          <w:lang w:val="kk-KZ"/>
        </w:rPr>
        <w:t>жарна КТЖ банктің төлеуіне жатады</w:t>
      </w:r>
    </w:p>
    <w:p w14:paraId="43BAE0A1" w14:textId="46978C13" w:rsidR="008E7F7C" w:rsidRPr="00B77485" w:rsidRDefault="006E1D02" w:rsidP="00AB321E">
      <w:pPr>
        <w:tabs>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lastRenderedPageBreak/>
        <w:t xml:space="preserve">КЖТ банк сыйақысының бір бөлігі мемлекет тарапынан субсидияланатын (тұрғын үй құрылыс жинақ жүйесі, мемлекеттік білім беру жинақ жүйесі аясында) немесе мемлекет тарапынан сыйлықақы қарастырылған </w:t>
      </w:r>
      <w:r w:rsidR="00D859BB" w:rsidRPr="00B77485">
        <w:rPr>
          <w:rFonts w:ascii="Times New Roman" w:hAnsi="Times New Roman"/>
          <w:sz w:val="24"/>
          <w:szCs w:val="24"/>
          <w:lang w:val="kk-KZ"/>
        </w:rPr>
        <w:t xml:space="preserve">салымдар бойынша КЖТ банк шекті сыйақы мөлшерлемелерін шектен тыс өсіру жағдайы осы КЖТ банкке қатысты </w:t>
      </w:r>
      <w:r w:rsidR="0078529A" w:rsidRPr="00B77485">
        <w:rPr>
          <w:rFonts w:ascii="Times New Roman" w:eastAsia="Times New Roman" w:hAnsi="Times New Roman" w:cs="Times New Roman"/>
          <w:sz w:val="24"/>
          <w:szCs w:val="24"/>
          <w:lang w:val="kk-KZ" w:eastAsia="ru-RU"/>
        </w:rPr>
        <w:t xml:space="preserve">жоғарылатылған </w:t>
      </w:r>
      <w:r w:rsidR="00D859BB" w:rsidRPr="00B77485">
        <w:rPr>
          <w:rFonts w:ascii="Times New Roman" w:hAnsi="Times New Roman"/>
          <w:sz w:val="24"/>
          <w:szCs w:val="24"/>
          <w:lang w:val="kk-KZ"/>
        </w:rPr>
        <w:t xml:space="preserve">жарнаны қолдануға негіз болып табылмайды.     </w:t>
      </w:r>
      <w:r w:rsidRPr="00B77485">
        <w:rPr>
          <w:rFonts w:ascii="Times New Roman" w:hAnsi="Times New Roman"/>
          <w:sz w:val="24"/>
          <w:szCs w:val="24"/>
          <w:lang w:val="kk-KZ"/>
        </w:rPr>
        <w:t xml:space="preserve"> </w:t>
      </w:r>
    </w:p>
    <w:p w14:paraId="32CDC0CA" w14:textId="5A82F11B" w:rsidR="006E1D02" w:rsidRPr="00B77485" w:rsidRDefault="00D859BB" w:rsidP="00AB321E">
      <w:pPr>
        <w:tabs>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Ал негіз бар болған жағдайда </w:t>
      </w:r>
      <w:r w:rsidR="0078529A" w:rsidRPr="00B77485">
        <w:rPr>
          <w:rFonts w:ascii="Times New Roman" w:eastAsia="Times New Roman" w:hAnsi="Times New Roman" w:cs="Times New Roman"/>
          <w:sz w:val="24"/>
          <w:szCs w:val="24"/>
          <w:lang w:val="kk-KZ" w:eastAsia="ru-RU"/>
        </w:rPr>
        <w:t xml:space="preserve">жоғарылатылған </w:t>
      </w:r>
      <w:r w:rsidRPr="00B77485">
        <w:rPr>
          <w:rFonts w:ascii="Times New Roman" w:hAnsi="Times New Roman"/>
          <w:sz w:val="24"/>
          <w:szCs w:val="24"/>
          <w:lang w:val="kk-KZ"/>
        </w:rPr>
        <w:t xml:space="preserve">жарнаның мөлшері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hAnsi="Times New Roman"/>
          <w:sz w:val="24"/>
          <w:szCs w:val="24"/>
          <w:lang w:val="kk-KZ"/>
        </w:rPr>
        <w:t xml:space="preserve">5-2 тармағының 2) тармақшасына сәйкес есептелуге жатады  </w:t>
      </w:r>
    </w:p>
    <w:p w14:paraId="2D90FC63" w14:textId="1AAADEC3" w:rsidR="00D859BB" w:rsidRPr="00B77485" w:rsidRDefault="00D859BB" w:rsidP="00AB321E">
      <w:pPr>
        <w:tabs>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Бір мезгілде осы негіздеме және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hAnsi="Times New Roman"/>
          <w:sz w:val="24"/>
          <w:szCs w:val="24"/>
          <w:lang w:val="kk-KZ"/>
        </w:rPr>
        <w:t xml:space="preserve">5 тармағында қарастырылған бір немесе бірнеше негіздеме бар болған жағдайда, </w:t>
      </w:r>
      <w:r w:rsidR="001F5B60" w:rsidRPr="00B77485">
        <w:rPr>
          <w:rFonts w:ascii="Times New Roman" w:hAnsi="Times New Roman"/>
          <w:sz w:val="24"/>
          <w:szCs w:val="24"/>
          <w:lang w:val="kk-KZ"/>
        </w:rPr>
        <w:t xml:space="preserve">КЖТ банктің төлеуіне жататын </w:t>
      </w:r>
      <w:r w:rsidR="00DE2509" w:rsidRPr="00B77485">
        <w:rPr>
          <w:rFonts w:ascii="Times New Roman" w:eastAsia="Times New Roman" w:hAnsi="Times New Roman" w:cs="Times New Roman"/>
          <w:sz w:val="24"/>
          <w:szCs w:val="24"/>
          <w:lang w:val="kk-KZ" w:eastAsia="ru-RU"/>
        </w:rPr>
        <w:t xml:space="preserve">жоғарылатылған </w:t>
      </w:r>
      <w:r w:rsidR="001F5B60" w:rsidRPr="00B77485">
        <w:rPr>
          <w:rFonts w:ascii="Times New Roman" w:hAnsi="Times New Roman"/>
          <w:sz w:val="24"/>
          <w:szCs w:val="24"/>
          <w:lang w:val="kk-KZ"/>
        </w:rPr>
        <w:t xml:space="preserve">жарнаның мөлшері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1F5B60" w:rsidRPr="00B77485">
        <w:rPr>
          <w:rFonts w:ascii="Times New Roman" w:hAnsi="Times New Roman"/>
          <w:sz w:val="24"/>
          <w:szCs w:val="24"/>
          <w:lang w:val="kk-KZ"/>
        </w:rPr>
        <w:t xml:space="preserve">5-2 тармағының </w:t>
      </w:r>
      <w:r w:rsidR="005316AE" w:rsidRPr="00B77485">
        <w:rPr>
          <w:rFonts w:ascii="Times New Roman" w:hAnsi="Times New Roman"/>
          <w:sz w:val="24"/>
          <w:szCs w:val="24"/>
          <w:lang w:val="kk-KZ"/>
        </w:rPr>
        <w:t>1</w:t>
      </w:r>
      <w:r w:rsidR="001F5B60" w:rsidRPr="00B77485">
        <w:rPr>
          <w:rFonts w:ascii="Times New Roman" w:hAnsi="Times New Roman"/>
          <w:sz w:val="24"/>
          <w:szCs w:val="24"/>
          <w:lang w:val="kk-KZ"/>
        </w:rPr>
        <w:t xml:space="preserve">) тармақшасына сәйкес </w:t>
      </w:r>
      <w:r w:rsidR="005316AE" w:rsidRPr="00B77485">
        <w:rPr>
          <w:rFonts w:ascii="Times New Roman" w:hAnsi="Times New Roman"/>
          <w:sz w:val="24"/>
          <w:szCs w:val="24"/>
          <w:lang w:val="kk-KZ"/>
        </w:rPr>
        <w:t xml:space="preserve">есептелген </w:t>
      </w:r>
      <w:r w:rsidR="00DE2509" w:rsidRPr="00B77485">
        <w:rPr>
          <w:rFonts w:ascii="Times New Roman" w:eastAsia="Times New Roman" w:hAnsi="Times New Roman" w:cs="Times New Roman"/>
          <w:sz w:val="24"/>
          <w:szCs w:val="24"/>
          <w:lang w:val="kk-KZ" w:eastAsia="ru-RU"/>
        </w:rPr>
        <w:t xml:space="preserve">жоғарылатылған </w:t>
      </w:r>
      <w:r w:rsidR="005316AE" w:rsidRPr="00B77485">
        <w:rPr>
          <w:rFonts w:ascii="Times New Roman" w:hAnsi="Times New Roman"/>
          <w:sz w:val="24"/>
          <w:szCs w:val="24"/>
          <w:lang w:val="kk-KZ"/>
        </w:rPr>
        <w:t xml:space="preserve">жарна мөлшерінде және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5316AE" w:rsidRPr="00B77485">
        <w:rPr>
          <w:rFonts w:ascii="Times New Roman" w:hAnsi="Times New Roman"/>
          <w:sz w:val="24"/>
          <w:szCs w:val="24"/>
          <w:lang w:val="kk-KZ"/>
        </w:rPr>
        <w:t xml:space="preserve">5-2 тармағының 2) тармақшасына сәйкес есептелген </w:t>
      </w:r>
      <w:r w:rsidR="00DE2509" w:rsidRPr="00B77485">
        <w:rPr>
          <w:rFonts w:ascii="Times New Roman" w:eastAsia="Times New Roman" w:hAnsi="Times New Roman" w:cs="Times New Roman"/>
          <w:sz w:val="24"/>
          <w:szCs w:val="24"/>
          <w:lang w:val="kk-KZ" w:eastAsia="ru-RU"/>
        </w:rPr>
        <w:t xml:space="preserve">жоғарылатылған </w:t>
      </w:r>
      <w:r w:rsidR="005316AE" w:rsidRPr="00B77485">
        <w:rPr>
          <w:rFonts w:ascii="Times New Roman" w:hAnsi="Times New Roman"/>
          <w:sz w:val="24"/>
          <w:szCs w:val="24"/>
          <w:lang w:val="kk-KZ"/>
        </w:rPr>
        <w:t xml:space="preserve">жарна мөлшерінде белгіленеді. </w:t>
      </w:r>
    </w:p>
    <w:p w14:paraId="0F401FC9" w14:textId="2B04CE6F" w:rsidR="005316AE" w:rsidRPr="00B77485" w:rsidRDefault="005316AE" w:rsidP="005316AE">
      <w:pPr>
        <w:pStyle w:val="aa"/>
        <w:tabs>
          <w:tab w:val="left" w:pos="0"/>
          <w:tab w:val="left" w:pos="851"/>
          <w:tab w:val="left" w:pos="993"/>
          <w:tab w:val="left" w:pos="1418"/>
        </w:tabs>
        <w:spacing w:after="0" w:line="240" w:lineRule="auto"/>
        <w:ind w:left="0" w:firstLine="709"/>
        <w:jc w:val="both"/>
        <w:rPr>
          <w:rFonts w:ascii="Times New Roman" w:eastAsia="Calibri" w:hAnsi="Times New Roman"/>
          <w:i/>
          <w:iCs/>
          <w:color w:val="FF0000"/>
          <w:sz w:val="24"/>
          <w:szCs w:val="24"/>
          <w:lang w:val="kk-KZ"/>
        </w:rPr>
      </w:pPr>
      <w:r w:rsidRPr="00B77485">
        <w:rPr>
          <w:rFonts w:ascii="Times New Roman" w:eastAsia="Calibri" w:hAnsi="Times New Roman"/>
          <w:i/>
          <w:iCs/>
          <w:color w:val="FF0000"/>
          <w:sz w:val="24"/>
          <w:szCs w:val="24"/>
          <w:lang w:val="kk-KZ"/>
        </w:rPr>
        <w:t>Тармақ Қордың Қордың Директорлар кеңесінің 2025ж.14.02 №2 шешіміне сәйкес 5-2 тармағымен толықтырылды</w:t>
      </w:r>
    </w:p>
    <w:p w14:paraId="68209821" w14:textId="6C24AB2E" w:rsidR="003B7E8F" w:rsidRPr="00B77485" w:rsidRDefault="00AB321E" w:rsidP="00AB321E">
      <w:pPr>
        <w:tabs>
          <w:tab w:val="left" w:pos="0"/>
          <w:tab w:val="left" w:pos="1418"/>
        </w:tabs>
        <w:spacing w:after="0" w:line="240" w:lineRule="auto"/>
        <w:ind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5-2.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3B7E8F" w:rsidRPr="00B77485">
        <w:rPr>
          <w:rFonts w:ascii="Times New Roman" w:eastAsia="Times New Roman" w:hAnsi="Times New Roman" w:cs="Times New Roman"/>
          <w:sz w:val="24"/>
          <w:szCs w:val="24"/>
          <w:lang w:val="kk-KZ" w:eastAsia="ru-RU"/>
        </w:rPr>
        <w:t xml:space="preserve">5-1, 5 тармақтарында белгіленген негіздемелер бар болған жағдайда </w:t>
      </w:r>
      <w:r w:rsidR="00DE2509" w:rsidRPr="00B77485">
        <w:rPr>
          <w:rFonts w:ascii="Times New Roman" w:eastAsia="Times New Roman" w:hAnsi="Times New Roman" w:cs="Times New Roman"/>
          <w:sz w:val="24"/>
          <w:szCs w:val="24"/>
          <w:lang w:val="kk-KZ" w:eastAsia="ru-RU"/>
        </w:rPr>
        <w:t xml:space="preserve">жоғарылатылған </w:t>
      </w:r>
      <w:r w:rsidR="003B7E8F" w:rsidRPr="00B77485">
        <w:rPr>
          <w:rFonts w:ascii="Times New Roman" w:eastAsia="Times New Roman" w:hAnsi="Times New Roman" w:cs="Times New Roman"/>
          <w:sz w:val="24"/>
          <w:szCs w:val="24"/>
          <w:lang w:val="kk-KZ" w:eastAsia="ru-RU"/>
        </w:rPr>
        <w:t xml:space="preserve">жарна қатысушы банктің төлеуіне жатады және былайша есептеледі:    </w:t>
      </w:r>
      <w:r w:rsidRPr="00B77485">
        <w:rPr>
          <w:rFonts w:ascii="Times New Roman" w:eastAsia="Times New Roman" w:hAnsi="Times New Roman" w:cs="Times New Roman"/>
          <w:sz w:val="24"/>
          <w:szCs w:val="24"/>
          <w:lang w:val="kk-KZ" w:eastAsia="ru-RU"/>
        </w:rPr>
        <w:tab/>
      </w:r>
    </w:p>
    <w:p w14:paraId="31139A10" w14:textId="721A9E7B" w:rsidR="00600414" w:rsidRPr="00B77485" w:rsidRDefault="00AB321E" w:rsidP="00AB321E">
      <w:pPr>
        <w:tabs>
          <w:tab w:val="left" w:pos="0"/>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1) </w:t>
      </w:r>
      <w:r w:rsidR="00600414" w:rsidRPr="00B77485">
        <w:rPr>
          <w:rFonts w:ascii="Times New Roman" w:hAnsi="Times New Roman"/>
          <w:sz w:val="24"/>
          <w:szCs w:val="24"/>
          <w:lang w:val="kk-KZ"/>
        </w:rPr>
        <w:t xml:space="preserve">егер </w:t>
      </w:r>
      <w:r w:rsidR="00DE2509" w:rsidRPr="00B77485">
        <w:rPr>
          <w:rFonts w:ascii="Times New Roman" w:eastAsia="Times New Roman" w:hAnsi="Times New Roman" w:cs="Times New Roman"/>
          <w:sz w:val="24"/>
          <w:szCs w:val="24"/>
          <w:lang w:val="kk-KZ" w:eastAsia="ru-RU"/>
        </w:rPr>
        <w:t xml:space="preserve">жоғарылатылған </w:t>
      </w:r>
      <w:r w:rsidR="00600414" w:rsidRPr="00B77485">
        <w:rPr>
          <w:rFonts w:ascii="Times New Roman" w:hAnsi="Times New Roman"/>
          <w:sz w:val="24"/>
          <w:szCs w:val="24"/>
          <w:lang w:val="kk-KZ"/>
        </w:rPr>
        <w:t>жарна белгілеу</w:t>
      </w:r>
      <w:r w:rsidR="0077795D" w:rsidRPr="00B77485">
        <w:rPr>
          <w:rFonts w:ascii="Times New Roman" w:hAnsi="Times New Roman"/>
          <w:sz w:val="24"/>
          <w:szCs w:val="24"/>
          <w:lang w:val="kk-KZ"/>
        </w:rPr>
        <w:t>ге</w:t>
      </w:r>
      <w:r w:rsidR="00600414" w:rsidRPr="00B77485">
        <w:rPr>
          <w:rFonts w:ascii="Times New Roman" w:hAnsi="Times New Roman"/>
          <w:sz w:val="24"/>
          <w:szCs w:val="24"/>
          <w:lang w:val="kk-KZ"/>
        </w:rPr>
        <w:t xml:space="preserve">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600414" w:rsidRPr="00B77485">
        <w:rPr>
          <w:rFonts w:ascii="Times New Roman" w:hAnsi="Times New Roman"/>
          <w:sz w:val="24"/>
          <w:szCs w:val="24"/>
          <w:lang w:val="kk-KZ"/>
        </w:rPr>
        <w:t xml:space="preserve">5-тармағы белгілеген бір немесе бірнеше негіздеме бар болса, </w:t>
      </w:r>
      <w:r w:rsidR="0077795D" w:rsidRPr="00B77485">
        <w:rPr>
          <w:rFonts w:ascii="Times New Roman" w:hAnsi="Times New Roman"/>
          <w:sz w:val="24"/>
          <w:szCs w:val="24"/>
          <w:lang w:val="kk-KZ"/>
        </w:rPr>
        <w:t xml:space="preserve">онда </w:t>
      </w:r>
      <w:r w:rsidR="00DE2509" w:rsidRPr="00B77485">
        <w:rPr>
          <w:rFonts w:ascii="Times New Roman" w:eastAsia="Times New Roman" w:hAnsi="Times New Roman" w:cs="Times New Roman"/>
          <w:sz w:val="24"/>
          <w:szCs w:val="24"/>
          <w:lang w:val="kk-KZ" w:eastAsia="ru-RU"/>
        </w:rPr>
        <w:t xml:space="preserve">жоғарылатылған </w:t>
      </w:r>
      <w:r w:rsidR="0077795D" w:rsidRPr="00B77485">
        <w:rPr>
          <w:rFonts w:ascii="Times New Roman" w:hAnsi="Times New Roman"/>
          <w:sz w:val="24"/>
          <w:szCs w:val="24"/>
          <w:lang w:val="kk-KZ"/>
        </w:rPr>
        <w:t xml:space="preserve">жарна мына келесі формула бойынша есептеледі: </w:t>
      </w:r>
      <w:r w:rsidR="00600414" w:rsidRPr="00B77485">
        <w:rPr>
          <w:rFonts w:ascii="Times New Roman" w:hAnsi="Times New Roman"/>
          <w:sz w:val="24"/>
          <w:szCs w:val="24"/>
          <w:lang w:val="kk-KZ"/>
        </w:rPr>
        <w:t xml:space="preserve"> </w:t>
      </w:r>
    </w:p>
    <w:p w14:paraId="2C75BF61" w14:textId="77777777" w:rsidR="00AB321E" w:rsidRPr="00B77485" w:rsidRDefault="00AB321E" w:rsidP="00AB321E">
      <w:pPr>
        <w:tabs>
          <w:tab w:val="left" w:pos="0"/>
          <w:tab w:val="left" w:pos="1418"/>
        </w:tabs>
        <w:spacing w:after="0" w:line="240" w:lineRule="auto"/>
        <w:ind w:firstLine="709"/>
        <w:jc w:val="both"/>
        <w:rPr>
          <w:rFonts w:ascii="Times New Roman" w:hAnsi="Times New Roman"/>
          <w:sz w:val="24"/>
          <w:szCs w:val="24"/>
          <w:lang w:val="kk-KZ"/>
        </w:rPr>
      </w:pPr>
    </w:p>
    <w:p w14:paraId="3C3BBCC9" w14:textId="4124C8F5" w:rsidR="00AB321E" w:rsidRPr="00B77485" w:rsidRDefault="00DE2509" w:rsidP="00AB321E">
      <w:pPr>
        <w:tabs>
          <w:tab w:val="left" w:pos="0"/>
          <w:tab w:val="left" w:pos="1418"/>
        </w:tabs>
        <w:spacing w:after="0" w:line="240" w:lineRule="auto"/>
        <w:ind w:firstLine="709"/>
        <w:jc w:val="center"/>
        <w:rPr>
          <w:rFonts w:ascii="Times New Roman" w:hAnsi="Times New Roman"/>
          <w:sz w:val="24"/>
          <w:szCs w:val="24"/>
          <w:lang w:val="kk-KZ"/>
        </w:rPr>
      </w:pPr>
      <w:r w:rsidRPr="00B77485">
        <w:rPr>
          <w:rFonts w:ascii="Times New Roman" w:hAnsi="Times New Roman"/>
          <w:sz w:val="24"/>
          <w:szCs w:val="24"/>
          <w:lang w:val="kk-KZ"/>
        </w:rPr>
        <w:t>Ж</w:t>
      </w:r>
      <w:r w:rsidR="0077795D" w:rsidRPr="00B77485">
        <w:rPr>
          <w:rFonts w:ascii="Times New Roman" w:hAnsi="Times New Roman"/>
          <w:sz w:val="24"/>
          <w:szCs w:val="24"/>
          <w:lang w:val="kk-KZ"/>
        </w:rPr>
        <w:t>Ж</w:t>
      </w:r>
      <w:r w:rsidR="00AB321E" w:rsidRPr="00B77485">
        <w:rPr>
          <w:rFonts w:ascii="Times New Roman" w:hAnsi="Times New Roman"/>
          <w:sz w:val="24"/>
          <w:szCs w:val="24"/>
          <w:lang w:val="kk-KZ"/>
        </w:rPr>
        <w:t xml:space="preserve">1 = MIN ((0,5% – </w:t>
      </w:r>
      <w:r w:rsidR="0077795D" w:rsidRPr="00B77485">
        <w:rPr>
          <w:rFonts w:ascii="Times New Roman" w:hAnsi="Times New Roman"/>
          <w:sz w:val="24"/>
          <w:szCs w:val="24"/>
          <w:lang w:val="kk-KZ"/>
        </w:rPr>
        <w:t>ЖМ</w:t>
      </w:r>
      <w:r w:rsidR="00AB321E" w:rsidRPr="00B77485">
        <w:rPr>
          <w:rFonts w:ascii="Times New Roman" w:hAnsi="Times New Roman"/>
          <w:sz w:val="24"/>
          <w:szCs w:val="24"/>
          <w:lang w:val="kk-KZ"/>
        </w:rPr>
        <w:t>) * Д; 400 млн те</w:t>
      </w:r>
      <w:r w:rsidR="0077795D" w:rsidRPr="00B77485">
        <w:rPr>
          <w:rFonts w:ascii="Times New Roman" w:hAnsi="Times New Roman"/>
          <w:sz w:val="24"/>
          <w:szCs w:val="24"/>
          <w:lang w:val="kk-KZ"/>
        </w:rPr>
        <w:t>ңге</w:t>
      </w:r>
      <w:r w:rsidR="00AB321E" w:rsidRPr="00B77485">
        <w:rPr>
          <w:rFonts w:ascii="Times New Roman" w:hAnsi="Times New Roman"/>
          <w:sz w:val="24"/>
          <w:szCs w:val="24"/>
          <w:lang w:val="kk-KZ"/>
        </w:rPr>
        <w:t>),</w:t>
      </w:r>
    </w:p>
    <w:p w14:paraId="5AC64EF9" w14:textId="77777777" w:rsidR="00AB321E" w:rsidRPr="00B77485" w:rsidRDefault="00AB321E" w:rsidP="00AB321E">
      <w:pPr>
        <w:tabs>
          <w:tab w:val="left" w:pos="0"/>
          <w:tab w:val="left" w:pos="1418"/>
        </w:tabs>
        <w:spacing w:after="0" w:line="240" w:lineRule="auto"/>
        <w:ind w:firstLine="709"/>
        <w:jc w:val="both"/>
        <w:rPr>
          <w:rFonts w:ascii="Times New Roman" w:hAnsi="Times New Roman"/>
          <w:sz w:val="24"/>
          <w:szCs w:val="24"/>
          <w:lang w:val="kk-KZ"/>
        </w:rPr>
      </w:pPr>
    </w:p>
    <w:p w14:paraId="04D08C23" w14:textId="6363EA2A" w:rsidR="00AB321E" w:rsidRPr="00B77485" w:rsidRDefault="0077795D" w:rsidP="00AB321E">
      <w:pPr>
        <w:tabs>
          <w:tab w:val="left" w:pos="0"/>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мұнда:</w:t>
      </w:r>
      <w:r w:rsidR="00AB321E" w:rsidRPr="00B77485">
        <w:rPr>
          <w:rFonts w:ascii="Times New Roman" w:hAnsi="Times New Roman"/>
          <w:sz w:val="24"/>
          <w:szCs w:val="24"/>
          <w:lang w:val="kk-KZ"/>
        </w:rPr>
        <w:t xml:space="preserve"> </w:t>
      </w:r>
    </w:p>
    <w:p w14:paraId="4F9CE0D9" w14:textId="3D9F8FA0" w:rsidR="00AB321E" w:rsidRPr="00B77485" w:rsidRDefault="00DE2509" w:rsidP="00AB321E">
      <w:pPr>
        <w:tabs>
          <w:tab w:val="left" w:pos="0"/>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Ж</w:t>
      </w:r>
      <w:r w:rsidR="0077795D" w:rsidRPr="00B77485">
        <w:rPr>
          <w:rFonts w:ascii="Times New Roman" w:hAnsi="Times New Roman"/>
          <w:sz w:val="24"/>
          <w:szCs w:val="24"/>
          <w:lang w:val="kk-KZ"/>
        </w:rPr>
        <w:t>Ж</w:t>
      </w:r>
      <w:r w:rsidR="00AB321E" w:rsidRPr="00B77485">
        <w:rPr>
          <w:rFonts w:ascii="Times New Roman" w:hAnsi="Times New Roman"/>
          <w:sz w:val="24"/>
          <w:szCs w:val="24"/>
          <w:lang w:val="kk-KZ"/>
        </w:rPr>
        <w:t xml:space="preserve">1 –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77795D" w:rsidRPr="00B77485">
        <w:rPr>
          <w:rFonts w:ascii="Times New Roman" w:hAnsi="Times New Roman"/>
          <w:sz w:val="24"/>
          <w:szCs w:val="24"/>
          <w:lang w:val="kk-KZ"/>
        </w:rPr>
        <w:t xml:space="preserve">5-тармағында белгіленген негіздемелер бойынша </w:t>
      </w:r>
      <w:r w:rsidRPr="00B77485">
        <w:rPr>
          <w:rFonts w:ascii="Times New Roman" w:eastAsia="Times New Roman" w:hAnsi="Times New Roman" w:cs="Times New Roman"/>
          <w:sz w:val="24"/>
          <w:szCs w:val="24"/>
          <w:lang w:val="kk-KZ" w:eastAsia="ru-RU"/>
        </w:rPr>
        <w:t xml:space="preserve">жоғарылатылған </w:t>
      </w:r>
      <w:r w:rsidR="0077795D" w:rsidRPr="00B77485">
        <w:rPr>
          <w:rFonts w:ascii="Times New Roman" w:hAnsi="Times New Roman"/>
          <w:sz w:val="24"/>
          <w:szCs w:val="24"/>
          <w:lang w:val="kk-KZ"/>
        </w:rPr>
        <w:t>жарна</w:t>
      </w:r>
      <w:r w:rsidR="00AB321E" w:rsidRPr="00B77485">
        <w:rPr>
          <w:rFonts w:ascii="Times New Roman" w:hAnsi="Times New Roman"/>
          <w:sz w:val="24"/>
          <w:szCs w:val="24"/>
          <w:lang w:val="kk-KZ"/>
        </w:rPr>
        <w:t>;</w:t>
      </w:r>
    </w:p>
    <w:p w14:paraId="2CB49E11" w14:textId="4F2EF55C" w:rsidR="0077795D" w:rsidRPr="00B77485" w:rsidRDefault="0077795D" w:rsidP="00AB321E">
      <w:pPr>
        <w:tabs>
          <w:tab w:val="left" w:pos="0"/>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ЖМ</w:t>
      </w:r>
      <w:r w:rsidR="00AB321E" w:rsidRPr="00B77485">
        <w:rPr>
          <w:rFonts w:ascii="Times New Roman" w:hAnsi="Times New Roman"/>
          <w:sz w:val="24"/>
          <w:szCs w:val="24"/>
          <w:lang w:val="kk-KZ"/>
        </w:rPr>
        <w:t xml:space="preserve"> –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hAnsi="Times New Roman"/>
          <w:sz w:val="24"/>
          <w:szCs w:val="24"/>
          <w:lang w:val="kk-KZ"/>
        </w:rPr>
        <w:t xml:space="preserve">7-Қосымшасына сәйкес қатысушы банктің </w:t>
      </w:r>
      <w:r w:rsidR="008C445C" w:rsidRPr="00B77485">
        <w:rPr>
          <w:rFonts w:ascii="Times New Roman" w:hAnsi="Times New Roman"/>
          <w:sz w:val="24"/>
          <w:szCs w:val="24"/>
          <w:lang w:val="kk-KZ"/>
        </w:rPr>
        <w:t xml:space="preserve">жіктеу тобына сәйкес келетін, кредиттік тәуекел үшін төленетін жарна мөлшерлемесі; </w:t>
      </w:r>
    </w:p>
    <w:p w14:paraId="2A389D20" w14:textId="63CDFCCB" w:rsidR="00AB321E" w:rsidRPr="00B77485" w:rsidRDefault="00AB321E" w:rsidP="00AB321E">
      <w:pPr>
        <w:tabs>
          <w:tab w:val="left" w:pos="0"/>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Д – </w:t>
      </w:r>
      <w:r w:rsidR="008C445C" w:rsidRPr="00B77485">
        <w:rPr>
          <w:rFonts w:ascii="Times New Roman" w:hAnsi="Times New Roman"/>
          <w:sz w:val="24"/>
          <w:szCs w:val="24"/>
          <w:lang w:val="kk-KZ"/>
        </w:rPr>
        <w:t>депозиттік база</w:t>
      </w:r>
      <w:r w:rsidRPr="00B77485">
        <w:rPr>
          <w:rFonts w:ascii="Times New Roman" w:hAnsi="Times New Roman"/>
          <w:sz w:val="24"/>
          <w:szCs w:val="24"/>
          <w:lang w:val="kk-KZ"/>
        </w:rPr>
        <w:t>;</w:t>
      </w:r>
    </w:p>
    <w:p w14:paraId="5C2659A9" w14:textId="62A925C3" w:rsidR="008C445C" w:rsidRPr="00B77485" w:rsidRDefault="00AB321E" w:rsidP="00AB321E">
      <w:pPr>
        <w:tabs>
          <w:tab w:val="left" w:pos="0"/>
          <w:tab w:val="left" w:pos="1418"/>
        </w:tabs>
        <w:spacing w:after="0" w:line="240" w:lineRule="auto"/>
        <w:ind w:firstLine="709"/>
        <w:jc w:val="both"/>
        <w:rPr>
          <w:rFonts w:ascii="Times New Roman" w:hAnsi="Times New Roman"/>
          <w:sz w:val="24"/>
          <w:szCs w:val="24"/>
          <w:lang w:val="kk-KZ"/>
        </w:rPr>
      </w:pPr>
      <w:bookmarkStart w:id="3" w:name="_Hlk186459538"/>
      <w:r w:rsidRPr="00B77485">
        <w:rPr>
          <w:rFonts w:ascii="Times New Roman" w:hAnsi="Times New Roman"/>
          <w:sz w:val="24"/>
          <w:szCs w:val="24"/>
          <w:lang w:val="kk-KZ"/>
        </w:rPr>
        <w:t xml:space="preserve">MIN – </w:t>
      </w:r>
      <w:r w:rsidR="008C445C" w:rsidRPr="00B77485">
        <w:rPr>
          <w:rFonts w:ascii="Times New Roman" w:hAnsi="Times New Roman"/>
          <w:sz w:val="24"/>
          <w:szCs w:val="24"/>
          <w:lang w:val="kk-KZ"/>
        </w:rPr>
        <w:t xml:space="preserve">ең аз мәннің операторы, ол қатысушы банктің КЖ1 мөлшері 400 000 000 (төрт жүз миллион) теңгеден аспауы керектігін білдіреді;   </w:t>
      </w:r>
    </w:p>
    <w:bookmarkEnd w:id="3"/>
    <w:p w14:paraId="21F45668" w14:textId="0CF14AC5" w:rsidR="008C445C" w:rsidRPr="00B77485" w:rsidRDefault="00AB321E" w:rsidP="00AB321E">
      <w:pPr>
        <w:tabs>
          <w:tab w:val="left" w:pos="0"/>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2) </w:t>
      </w:r>
      <w:r w:rsidR="008C445C" w:rsidRPr="00B77485">
        <w:rPr>
          <w:rFonts w:ascii="Times New Roman" w:hAnsi="Times New Roman"/>
          <w:sz w:val="24"/>
          <w:szCs w:val="24"/>
          <w:lang w:val="kk-KZ"/>
        </w:rPr>
        <w:t xml:space="preserve">егер </w:t>
      </w:r>
      <w:r w:rsidR="00DE2509" w:rsidRPr="00B77485">
        <w:rPr>
          <w:rFonts w:ascii="Times New Roman" w:eastAsia="Times New Roman" w:hAnsi="Times New Roman" w:cs="Times New Roman"/>
          <w:sz w:val="24"/>
          <w:szCs w:val="24"/>
          <w:lang w:val="kk-KZ" w:eastAsia="ru-RU"/>
        </w:rPr>
        <w:t xml:space="preserve">жоғарылатылған </w:t>
      </w:r>
      <w:r w:rsidR="004B6182" w:rsidRPr="00B77485">
        <w:rPr>
          <w:rFonts w:ascii="Times New Roman" w:hAnsi="Times New Roman"/>
          <w:sz w:val="24"/>
          <w:szCs w:val="24"/>
          <w:lang w:val="kk-KZ"/>
        </w:rPr>
        <w:t xml:space="preserve">жарнаны белгілеуге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4B6182" w:rsidRPr="00B77485">
        <w:rPr>
          <w:rFonts w:ascii="Times New Roman" w:hAnsi="Times New Roman"/>
          <w:sz w:val="24"/>
          <w:szCs w:val="24"/>
          <w:lang w:val="kk-KZ"/>
        </w:rPr>
        <w:t>5-1 тармағымен белгіленген негіздеме бар болған кезде</w:t>
      </w:r>
      <w:r w:rsidR="00EB69E8" w:rsidRPr="00B77485">
        <w:rPr>
          <w:rFonts w:ascii="Times New Roman" w:hAnsi="Times New Roman"/>
          <w:sz w:val="24"/>
          <w:szCs w:val="24"/>
          <w:lang w:val="kk-KZ"/>
        </w:rPr>
        <w:t xml:space="preserve">, </w:t>
      </w:r>
      <w:r w:rsidR="00E350DA" w:rsidRPr="00B77485">
        <w:rPr>
          <w:rFonts w:ascii="Times New Roman" w:hAnsi="Times New Roman"/>
          <w:sz w:val="24"/>
          <w:szCs w:val="24"/>
          <w:lang w:val="kk-KZ"/>
        </w:rPr>
        <w:t xml:space="preserve">онда </w:t>
      </w:r>
      <w:r w:rsidR="00DE2509" w:rsidRPr="00B77485">
        <w:rPr>
          <w:rFonts w:ascii="Times New Roman" w:eastAsia="Times New Roman" w:hAnsi="Times New Roman" w:cs="Times New Roman"/>
          <w:sz w:val="24"/>
          <w:szCs w:val="24"/>
          <w:lang w:val="kk-KZ" w:eastAsia="ru-RU"/>
        </w:rPr>
        <w:t xml:space="preserve">жоғарылатылған </w:t>
      </w:r>
      <w:r w:rsidR="00E350DA" w:rsidRPr="00B77485">
        <w:rPr>
          <w:rFonts w:ascii="Times New Roman" w:hAnsi="Times New Roman"/>
          <w:sz w:val="24"/>
          <w:szCs w:val="24"/>
          <w:lang w:val="kk-KZ"/>
        </w:rPr>
        <w:t xml:space="preserve">жарна тарту көлемі, шекті мөлшерлеменің оң сипатта асып түсуі коэффициенттің көбейтіндісі ретінде салымдардың әрбір тобы бойынша есептеледі және барлық топ бойынша жиынтықталады: </w:t>
      </w:r>
      <w:r w:rsidR="004B6182" w:rsidRPr="00B77485">
        <w:rPr>
          <w:rFonts w:ascii="Times New Roman" w:hAnsi="Times New Roman"/>
          <w:sz w:val="24"/>
          <w:szCs w:val="24"/>
          <w:lang w:val="kk-KZ"/>
        </w:rPr>
        <w:t xml:space="preserve">  </w:t>
      </w:r>
      <w:r w:rsidR="008C445C" w:rsidRPr="00B77485">
        <w:rPr>
          <w:rFonts w:ascii="Times New Roman" w:hAnsi="Times New Roman"/>
          <w:sz w:val="24"/>
          <w:szCs w:val="24"/>
          <w:lang w:val="kk-KZ"/>
        </w:rPr>
        <w:t xml:space="preserve"> </w:t>
      </w:r>
    </w:p>
    <w:p w14:paraId="517ABA82" w14:textId="77777777" w:rsidR="00251D1B" w:rsidRPr="00B77485" w:rsidRDefault="00251D1B" w:rsidP="00AB321E">
      <w:pPr>
        <w:tabs>
          <w:tab w:val="left" w:pos="0"/>
          <w:tab w:val="left" w:pos="1418"/>
        </w:tabs>
        <w:spacing w:after="0" w:line="240" w:lineRule="auto"/>
        <w:ind w:firstLine="709"/>
        <w:jc w:val="both"/>
        <w:rPr>
          <w:rFonts w:ascii="Times New Roman" w:hAnsi="Times New Roman"/>
          <w:sz w:val="24"/>
          <w:szCs w:val="24"/>
          <w:lang w:val="kk-KZ"/>
        </w:rPr>
      </w:pPr>
    </w:p>
    <w:p w14:paraId="3C4EE17E" w14:textId="7988C4E4" w:rsidR="00AB321E" w:rsidRPr="00B77485" w:rsidRDefault="00DE2509" w:rsidP="00AB321E">
      <w:pPr>
        <w:tabs>
          <w:tab w:val="left" w:pos="0"/>
          <w:tab w:val="left" w:pos="1418"/>
        </w:tabs>
        <w:spacing w:after="0" w:line="240" w:lineRule="auto"/>
        <w:ind w:firstLine="709"/>
        <w:jc w:val="center"/>
        <w:rPr>
          <w:rFonts w:ascii="Times New Roman" w:hAnsi="Times New Roman"/>
          <w:sz w:val="24"/>
          <w:szCs w:val="24"/>
          <w:lang w:val="kk-KZ"/>
        </w:rPr>
      </w:pPr>
      <w:r w:rsidRPr="00B77485">
        <w:rPr>
          <w:rFonts w:ascii="Times New Roman" w:hAnsi="Times New Roman"/>
          <w:sz w:val="24"/>
          <w:szCs w:val="24"/>
          <w:lang w:val="kk-KZ"/>
        </w:rPr>
        <w:t>Ж</w:t>
      </w:r>
      <w:r w:rsidR="00044BC0" w:rsidRPr="00B77485">
        <w:rPr>
          <w:rFonts w:ascii="Times New Roman" w:hAnsi="Times New Roman"/>
          <w:sz w:val="24"/>
          <w:szCs w:val="24"/>
          <w:lang w:val="kk-KZ"/>
        </w:rPr>
        <w:t>Ж</w:t>
      </w:r>
      <w:r w:rsidR="00AB321E" w:rsidRPr="00B77485">
        <w:rPr>
          <w:rFonts w:ascii="Times New Roman" w:hAnsi="Times New Roman"/>
          <w:sz w:val="24"/>
          <w:szCs w:val="24"/>
          <w:lang w:val="kk-KZ"/>
        </w:rPr>
        <w:t xml:space="preserve">2 = k * </w:t>
      </w:r>
      <w:r w:rsidR="00AB321E" w:rsidRPr="00B77485">
        <w:rPr>
          <w:rFonts w:ascii="Times New Roman" w:hAnsi="Times New Roman"/>
          <w:sz w:val="24"/>
          <w:szCs w:val="24"/>
        </w:rPr>
        <w:sym w:font="Symbol" w:char="F053"/>
      </w:r>
      <w:r w:rsidR="00AB321E" w:rsidRPr="00B77485">
        <w:rPr>
          <w:rFonts w:ascii="Times New Roman" w:hAnsi="Times New Roman"/>
          <w:sz w:val="24"/>
          <w:szCs w:val="24"/>
          <w:lang w:val="kk-KZ"/>
        </w:rPr>
        <w:t xml:space="preserve"> Q</w:t>
      </w:r>
      <w:r w:rsidR="00AB321E" w:rsidRPr="00B77485">
        <w:rPr>
          <w:rFonts w:ascii="Times New Roman" w:hAnsi="Times New Roman"/>
          <w:sz w:val="24"/>
          <w:szCs w:val="24"/>
          <w:vertAlign w:val="subscript"/>
          <w:lang w:val="kk-KZ"/>
        </w:rPr>
        <w:t>jt</w:t>
      </w:r>
      <w:r w:rsidR="00AB321E" w:rsidRPr="00B77485">
        <w:rPr>
          <w:rFonts w:ascii="Times New Roman" w:hAnsi="Times New Roman"/>
          <w:sz w:val="24"/>
          <w:szCs w:val="24"/>
          <w:lang w:val="kk-KZ"/>
        </w:rPr>
        <w:t xml:space="preserve"> * MAX (0; R</w:t>
      </w:r>
      <w:r w:rsidR="00AB321E" w:rsidRPr="00B77485">
        <w:rPr>
          <w:rFonts w:ascii="Times New Roman" w:hAnsi="Times New Roman"/>
          <w:sz w:val="24"/>
          <w:szCs w:val="24"/>
          <w:vertAlign w:val="subscript"/>
          <w:lang w:val="kk-KZ"/>
        </w:rPr>
        <w:t>jt</w:t>
      </w:r>
      <w:r w:rsidR="00AB321E" w:rsidRPr="00B77485">
        <w:rPr>
          <w:rFonts w:ascii="Times New Roman" w:hAnsi="Times New Roman"/>
          <w:sz w:val="24"/>
          <w:szCs w:val="24"/>
          <w:lang w:val="kk-KZ"/>
        </w:rPr>
        <w:t xml:space="preserve"> - </w:t>
      </w:r>
      <w:r w:rsidR="00044BC0" w:rsidRPr="00B77485">
        <w:rPr>
          <w:rFonts w:ascii="Times New Roman" w:hAnsi="Times New Roman"/>
          <w:sz w:val="24"/>
          <w:szCs w:val="24"/>
          <w:lang w:val="kk-KZ"/>
        </w:rPr>
        <w:t>ШСМ</w:t>
      </w:r>
      <w:r w:rsidR="00AB321E" w:rsidRPr="00B77485">
        <w:rPr>
          <w:rFonts w:ascii="Times New Roman" w:hAnsi="Times New Roman"/>
          <w:sz w:val="24"/>
          <w:szCs w:val="24"/>
          <w:vertAlign w:val="subscript"/>
          <w:lang w:val="kk-KZ"/>
        </w:rPr>
        <w:t>jt</w:t>
      </w:r>
      <w:r w:rsidR="00AB321E" w:rsidRPr="00B77485">
        <w:rPr>
          <w:rFonts w:ascii="Times New Roman" w:hAnsi="Times New Roman"/>
          <w:sz w:val="24"/>
          <w:szCs w:val="24"/>
          <w:lang w:val="kk-KZ"/>
        </w:rPr>
        <w:t>),</w:t>
      </w:r>
    </w:p>
    <w:p w14:paraId="392D6847" w14:textId="77777777" w:rsidR="00AB321E" w:rsidRPr="00B77485" w:rsidRDefault="00AB321E" w:rsidP="00AB321E">
      <w:pPr>
        <w:tabs>
          <w:tab w:val="left" w:pos="0"/>
        </w:tabs>
        <w:spacing w:after="0" w:line="240" w:lineRule="auto"/>
        <w:ind w:firstLine="709"/>
        <w:jc w:val="both"/>
        <w:rPr>
          <w:rFonts w:ascii="Times New Roman" w:hAnsi="Times New Roman"/>
          <w:sz w:val="24"/>
          <w:szCs w:val="24"/>
          <w:lang w:val="kk-KZ"/>
        </w:rPr>
      </w:pPr>
    </w:p>
    <w:p w14:paraId="1E064CE7" w14:textId="657E1458" w:rsidR="00AB321E" w:rsidRPr="00B77485" w:rsidRDefault="00E350DA"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Мұнда </w:t>
      </w:r>
    </w:p>
    <w:p w14:paraId="72C0FCFA" w14:textId="413B034E" w:rsidR="00AB321E" w:rsidRPr="00B77485" w:rsidRDefault="00DE2509"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Ж</w:t>
      </w:r>
      <w:r w:rsidR="00044BC0" w:rsidRPr="00B77485">
        <w:rPr>
          <w:rFonts w:ascii="Times New Roman" w:hAnsi="Times New Roman"/>
          <w:sz w:val="24"/>
          <w:szCs w:val="24"/>
          <w:lang w:val="kk-KZ"/>
        </w:rPr>
        <w:t>Ж</w:t>
      </w:r>
      <w:r w:rsidR="00AB321E" w:rsidRPr="00B77485">
        <w:rPr>
          <w:rFonts w:ascii="Times New Roman" w:hAnsi="Times New Roman"/>
          <w:sz w:val="24"/>
          <w:szCs w:val="24"/>
          <w:lang w:val="kk-KZ"/>
        </w:rPr>
        <w:t xml:space="preserve">2 –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E350DA" w:rsidRPr="00B77485">
        <w:rPr>
          <w:rFonts w:ascii="Times New Roman" w:hAnsi="Times New Roman"/>
          <w:sz w:val="24"/>
          <w:szCs w:val="24"/>
          <w:lang w:val="kk-KZ"/>
        </w:rPr>
        <w:t xml:space="preserve">5-1 тармағында белгіленген негіздеме бойынша </w:t>
      </w:r>
      <w:r w:rsidRPr="00B77485">
        <w:rPr>
          <w:rFonts w:ascii="Times New Roman" w:eastAsia="Times New Roman" w:hAnsi="Times New Roman" w:cs="Times New Roman"/>
          <w:sz w:val="24"/>
          <w:szCs w:val="24"/>
          <w:lang w:val="kk-KZ" w:eastAsia="ru-RU"/>
        </w:rPr>
        <w:t xml:space="preserve">жоғарылатылған </w:t>
      </w:r>
      <w:r w:rsidR="00E350DA" w:rsidRPr="00B77485">
        <w:rPr>
          <w:rFonts w:ascii="Times New Roman" w:hAnsi="Times New Roman"/>
          <w:sz w:val="24"/>
          <w:szCs w:val="24"/>
          <w:lang w:val="kk-KZ"/>
        </w:rPr>
        <w:t>жарна</w:t>
      </w:r>
      <w:r w:rsidR="00AB321E" w:rsidRPr="00B77485">
        <w:rPr>
          <w:rFonts w:ascii="Times New Roman" w:hAnsi="Times New Roman"/>
          <w:sz w:val="24"/>
          <w:szCs w:val="24"/>
          <w:lang w:val="kk-KZ"/>
        </w:rPr>
        <w:t>;</w:t>
      </w:r>
    </w:p>
    <w:p w14:paraId="70B5F276" w14:textId="5668A717" w:rsidR="00AB321E" w:rsidRPr="00B77485" w:rsidRDefault="00AB321E"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k – </w:t>
      </w:r>
      <w:r w:rsidR="00DE2509" w:rsidRPr="00B77485">
        <w:rPr>
          <w:rFonts w:ascii="Times New Roman" w:eastAsia="Times New Roman" w:hAnsi="Times New Roman" w:cs="Times New Roman"/>
          <w:sz w:val="24"/>
          <w:szCs w:val="24"/>
          <w:lang w:val="kk-KZ" w:eastAsia="ru-RU"/>
        </w:rPr>
        <w:t xml:space="preserve">жоғарылатылған </w:t>
      </w:r>
      <w:r w:rsidR="00E350DA" w:rsidRPr="00B77485">
        <w:rPr>
          <w:rFonts w:ascii="Times New Roman" w:hAnsi="Times New Roman"/>
          <w:sz w:val="24"/>
          <w:szCs w:val="24"/>
          <w:lang w:val="kk-KZ"/>
        </w:rPr>
        <w:t xml:space="preserve">жарнаның мөлшерін анықтайтын </w:t>
      </w:r>
      <w:r w:rsidRPr="00B77485">
        <w:rPr>
          <w:rFonts w:ascii="Times New Roman" w:hAnsi="Times New Roman"/>
          <w:sz w:val="24"/>
          <w:szCs w:val="24"/>
          <w:lang w:val="kk-KZ"/>
        </w:rPr>
        <w:t>коэффициент</w:t>
      </w:r>
      <w:r w:rsidR="00E350DA" w:rsidRPr="00B77485">
        <w:rPr>
          <w:rFonts w:ascii="Times New Roman" w:hAnsi="Times New Roman"/>
          <w:sz w:val="24"/>
          <w:szCs w:val="24"/>
          <w:lang w:val="kk-KZ"/>
        </w:rPr>
        <w:t>;</w:t>
      </w:r>
    </w:p>
    <w:p w14:paraId="0F238B96" w14:textId="5DAECC1B" w:rsidR="00AB321E" w:rsidRPr="00B77485" w:rsidRDefault="00AB321E"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Q</w:t>
      </w:r>
      <w:r w:rsidRPr="00B77485">
        <w:rPr>
          <w:rFonts w:ascii="Times New Roman" w:hAnsi="Times New Roman"/>
          <w:sz w:val="24"/>
          <w:szCs w:val="24"/>
          <w:vertAlign w:val="subscript"/>
          <w:lang w:val="kk-KZ"/>
        </w:rPr>
        <w:t>jt</w:t>
      </w:r>
      <w:r w:rsidRPr="00B77485">
        <w:rPr>
          <w:rFonts w:ascii="Times New Roman" w:hAnsi="Times New Roman"/>
          <w:sz w:val="24"/>
          <w:szCs w:val="24"/>
          <w:lang w:val="kk-KZ"/>
        </w:rPr>
        <w:t xml:space="preserve"> – </w:t>
      </w:r>
      <w:r w:rsidR="00E350DA" w:rsidRPr="00B77485">
        <w:rPr>
          <w:rFonts w:ascii="Times New Roman" w:hAnsi="Times New Roman"/>
          <w:sz w:val="24"/>
          <w:szCs w:val="24"/>
          <w:lang w:val="kk-KZ"/>
        </w:rPr>
        <w:t xml:space="preserve">қатысушы банктің t – есепті кезеңде </w:t>
      </w:r>
      <w:r w:rsidRPr="00B77485">
        <w:rPr>
          <w:rFonts w:ascii="Times New Roman" w:hAnsi="Times New Roman"/>
          <w:sz w:val="24"/>
          <w:szCs w:val="24"/>
          <w:lang w:val="kk-KZ"/>
        </w:rPr>
        <w:t xml:space="preserve">j </w:t>
      </w:r>
      <w:r w:rsidR="00E350DA" w:rsidRPr="00B77485">
        <w:rPr>
          <w:rFonts w:ascii="Times New Roman" w:hAnsi="Times New Roman"/>
          <w:sz w:val="24"/>
          <w:szCs w:val="24"/>
          <w:lang w:val="kk-KZ"/>
        </w:rPr>
        <w:t>– салымдарды тарту көлемі</w:t>
      </w:r>
      <w:r w:rsidRPr="00B77485">
        <w:rPr>
          <w:rFonts w:ascii="Times New Roman" w:hAnsi="Times New Roman"/>
          <w:sz w:val="24"/>
          <w:szCs w:val="24"/>
          <w:lang w:val="kk-KZ"/>
        </w:rPr>
        <w:t>;</w:t>
      </w:r>
    </w:p>
    <w:p w14:paraId="61AEB090" w14:textId="41009BCC" w:rsidR="00AB321E" w:rsidRPr="00B77485" w:rsidRDefault="00AB321E"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R</w:t>
      </w:r>
      <w:r w:rsidRPr="00B77485">
        <w:rPr>
          <w:rFonts w:ascii="Times New Roman" w:hAnsi="Times New Roman"/>
          <w:sz w:val="24"/>
          <w:szCs w:val="24"/>
          <w:vertAlign w:val="subscript"/>
          <w:lang w:val="kk-KZ"/>
        </w:rPr>
        <w:t>jt</w:t>
      </w:r>
      <w:r w:rsidRPr="00B77485">
        <w:rPr>
          <w:rFonts w:ascii="Times New Roman" w:hAnsi="Times New Roman"/>
          <w:sz w:val="24"/>
          <w:szCs w:val="24"/>
          <w:lang w:val="kk-KZ"/>
        </w:rPr>
        <w:t xml:space="preserve"> – </w:t>
      </w:r>
      <w:r w:rsidR="00A579ED" w:rsidRPr="00B77485">
        <w:rPr>
          <w:rFonts w:ascii="Times New Roman" w:hAnsi="Times New Roman"/>
          <w:sz w:val="24"/>
          <w:szCs w:val="24"/>
          <w:lang w:val="kk-KZ"/>
        </w:rPr>
        <w:t>қатысушы банктің t – есепті кезеңде j – тартылған салымдар бойынша орташа өлшемді сыйақы мөлшерлемесі</w:t>
      </w:r>
      <w:r w:rsidRPr="00B77485">
        <w:rPr>
          <w:rFonts w:ascii="Times New Roman" w:hAnsi="Times New Roman"/>
          <w:sz w:val="24"/>
          <w:szCs w:val="24"/>
          <w:lang w:val="kk-KZ"/>
        </w:rPr>
        <w:t>;</w:t>
      </w:r>
    </w:p>
    <w:p w14:paraId="0ECFD649" w14:textId="51056A1A" w:rsidR="00A579ED" w:rsidRPr="00B77485" w:rsidRDefault="00044BC0"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ШСМ</w:t>
      </w:r>
      <w:r w:rsidR="00AB321E" w:rsidRPr="00B77485">
        <w:rPr>
          <w:rFonts w:ascii="Times New Roman" w:hAnsi="Times New Roman"/>
          <w:sz w:val="24"/>
          <w:szCs w:val="24"/>
          <w:vertAlign w:val="subscript"/>
          <w:lang w:val="kk-KZ"/>
        </w:rPr>
        <w:t>jt</w:t>
      </w:r>
      <w:r w:rsidR="00AB321E" w:rsidRPr="00B77485">
        <w:rPr>
          <w:rFonts w:ascii="Times New Roman" w:hAnsi="Times New Roman"/>
          <w:sz w:val="24"/>
          <w:szCs w:val="24"/>
          <w:lang w:val="kk-KZ"/>
        </w:rPr>
        <w:t xml:space="preserve"> – </w:t>
      </w:r>
      <w:r w:rsidR="00A579ED" w:rsidRPr="00B77485">
        <w:rPr>
          <w:rFonts w:ascii="Times New Roman" w:hAnsi="Times New Roman"/>
          <w:sz w:val="24"/>
          <w:szCs w:val="24"/>
          <w:lang w:val="kk-KZ"/>
        </w:rPr>
        <w:t>шекті сыйақы мөлшерлемесі, ол Әдістемеге сәйкес t – есепті кезеңде тартылған, спредтің мөлшеріне көбейтілген j – салымдар тобы бойынша нарықтық орташа өлшемді мөлшерлеме ретінде есептеледі;</w:t>
      </w:r>
    </w:p>
    <w:p w14:paraId="11452D41" w14:textId="117B96CB" w:rsidR="00066CB9" w:rsidRPr="00B77485" w:rsidRDefault="00AB321E" w:rsidP="00066CB9">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MAX – </w:t>
      </w:r>
      <w:r w:rsidR="00066CB9" w:rsidRPr="00B77485">
        <w:rPr>
          <w:rFonts w:ascii="Times New Roman" w:hAnsi="Times New Roman"/>
          <w:sz w:val="24"/>
          <w:szCs w:val="24"/>
          <w:lang w:val="kk-KZ"/>
        </w:rPr>
        <w:t>ең жоғары мәннің операторы, егер қатысушы банктің R</w:t>
      </w:r>
      <w:r w:rsidR="00066CB9" w:rsidRPr="00B77485">
        <w:rPr>
          <w:rFonts w:ascii="Times New Roman" w:hAnsi="Times New Roman"/>
          <w:sz w:val="24"/>
          <w:szCs w:val="24"/>
          <w:vertAlign w:val="subscript"/>
          <w:lang w:val="kk-KZ"/>
        </w:rPr>
        <w:t xml:space="preserve">jt </w:t>
      </w:r>
      <w:r w:rsidR="00066CB9" w:rsidRPr="00B77485">
        <w:rPr>
          <w:rFonts w:ascii="Times New Roman" w:hAnsi="Times New Roman"/>
          <w:sz w:val="24"/>
          <w:szCs w:val="24"/>
          <w:lang w:val="kk-KZ"/>
        </w:rPr>
        <w:t xml:space="preserve">мөлшерлемесі </w:t>
      </w:r>
      <w:r w:rsidR="00044BC0" w:rsidRPr="00B77485">
        <w:rPr>
          <w:rFonts w:ascii="Times New Roman" w:hAnsi="Times New Roman"/>
          <w:sz w:val="24"/>
          <w:szCs w:val="24"/>
          <w:lang w:val="kk-KZ"/>
        </w:rPr>
        <w:t>ШСМ</w:t>
      </w:r>
      <w:r w:rsidR="00066CB9" w:rsidRPr="00B77485">
        <w:rPr>
          <w:rFonts w:ascii="Times New Roman" w:hAnsi="Times New Roman"/>
          <w:sz w:val="24"/>
          <w:szCs w:val="24"/>
          <w:vertAlign w:val="subscript"/>
          <w:lang w:val="kk-KZ"/>
        </w:rPr>
        <w:t xml:space="preserve">jt </w:t>
      </w:r>
      <w:r w:rsidR="00066CB9" w:rsidRPr="00B77485">
        <w:rPr>
          <w:rFonts w:ascii="Times New Roman" w:hAnsi="Times New Roman"/>
          <w:sz w:val="24"/>
          <w:szCs w:val="24"/>
          <w:lang w:val="kk-KZ"/>
        </w:rPr>
        <w:t xml:space="preserve">шекті сыйақы мөлшерлемесінен аспайтын болса, ол </w:t>
      </w:r>
      <w:r w:rsidR="00044BC0" w:rsidRPr="00B77485">
        <w:rPr>
          <w:rFonts w:ascii="Times New Roman" w:hAnsi="Times New Roman"/>
          <w:sz w:val="24"/>
          <w:szCs w:val="24"/>
          <w:lang w:val="kk-KZ"/>
        </w:rPr>
        <w:t>КЖ</w:t>
      </w:r>
      <w:r w:rsidR="00066CB9" w:rsidRPr="00B77485">
        <w:rPr>
          <w:rFonts w:ascii="Times New Roman" w:hAnsi="Times New Roman"/>
          <w:sz w:val="24"/>
          <w:szCs w:val="24"/>
          <w:lang w:val="kk-KZ"/>
        </w:rPr>
        <w:t xml:space="preserve">2 </w:t>
      </w:r>
      <w:r w:rsidR="00DE2509" w:rsidRPr="00B77485">
        <w:rPr>
          <w:rFonts w:ascii="Times New Roman" w:eastAsia="Times New Roman" w:hAnsi="Times New Roman" w:cs="Times New Roman"/>
          <w:sz w:val="24"/>
          <w:szCs w:val="24"/>
          <w:lang w:val="kk-KZ" w:eastAsia="ru-RU"/>
        </w:rPr>
        <w:t xml:space="preserve">жоғарылатылған </w:t>
      </w:r>
      <w:r w:rsidR="00066CB9" w:rsidRPr="00B77485">
        <w:rPr>
          <w:rFonts w:ascii="Times New Roman" w:hAnsi="Times New Roman"/>
          <w:sz w:val="24"/>
          <w:szCs w:val="24"/>
          <w:lang w:val="kk-KZ"/>
        </w:rPr>
        <w:t xml:space="preserve">жарнасын нөлге теңенстіреді;  </w:t>
      </w:r>
    </w:p>
    <w:p w14:paraId="046F662E" w14:textId="22D6CB85" w:rsidR="00AB321E" w:rsidRPr="00B77485" w:rsidRDefault="00AB321E"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lastRenderedPageBreak/>
        <w:t xml:space="preserve">j – </w:t>
      </w:r>
      <w:r w:rsidR="00066CB9" w:rsidRPr="00B77485">
        <w:rPr>
          <w:rFonts w:ascii="Times New Roman" w:hAnsi="Times New Roman"/>
          <w:sz w:val="24"/>
          <w:szCs w:val="24"/>
          <w:lang w:val="kk-KZ"/>
        </w:rPr>
        <w:t xml:space="preserve">Әдістемеге сәйкес салымдар тобы; </w:t>
      </w:r>
    </w:p>
    <w:p w14:paraId="40AFAEE1" w14:textId="0000CEFF" w:rsidR="00AB321E" w:rsidRPr="00B77485" w:rsidRDefault="00AB321E" w:rsidP="00AB321E">
      <w:pPr>
        <w:tabs>
          <w:tab w:val="left" w:pos="0"/>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t – </w:t>
      </w:r>
      <w:r w:rsidR="00066CB9" w:rsidRPr="00B77485">
        <w:rPr>
          <w:rFonts w:ascii="Times New Roman" w:hAnsi="Times New Roman"/>
          <w:sz w:val="24"/>
          <w:szCs w:val="24"/>
          <w:lang w:val="kk-KZ"/>
        </w:rPr>
        <w:t>есепті ай</w:t>
      </w:r>
      <w:r w:rsidRPr="00B77485">
        <w:rPr>
          <w:rFonts w:ascii="Times New Roman" w:hAnsi="Times New Roman"/>
          <w:sz w:val="24"/>
          <w:szCs w:val="24"/>
          <w:lang w:val="kk-KZ"/>
        </w:rPr>
        <w:t>.</w:t>
      </w:r>
    </w:p>
    <w:p w14:paraId="0469F8D7" w14:textId="703608CA" w:rsidR="0047071D" w:rsidRPr="00B77485" w:rsidRDefault="00DE2509" w:rsidP="0047071D">
      <w:pPr>
        <w:tabs>
          <w:tab w:val="left" w:pos="0"/>
        </w:tabs>
        <w:spacing w:after="0" w:line="240" w:lineRule="auto"/>
        <w:ind w:firstLine="709"/>
        <w:jc w:val="both"/>
        <w:rPr>
          <w:rFonts w:ascii="Times New Roman" w:hAnsi="Times New Roman"/>
          <w:sz w:val="24"/>
          <w:szCs w:val="24"/>
          <w:lang w:val="kk-KZ"/>
        </w:rPr>
      </w:pPr>
      <w:r w:rsidRPr="00B77485">
        <w:rPr>
          <w:rFonts w:ascii="Times New Roman" w:eastAsia="Times New Roman" w:hAnsi="Times New Roman" w:cs="Times New Roman"/>
          <w:sz w:val="24"/>
          <w:szCs w:val="24"/>
          <w:lang w:val="kk-KZ" w:eastAsia="ru-RU"/>
        </w:rPr>
        <w:t xml:space="preserve">Жоғарылатылған </w:t>
      </w:r>
      <w:r w:rsidR="0047071D" w:rsidRPr="00B77485">
        <w:rPr>
          <w:rFonts w:ascii="Times New Roman" w:hAnsi="Times New Roman"/>
          <w:sz w:val="24"/>
          <w:szCs w:val="24"/>
          <w:lang w:val="kk-KZ"/>
        </w:rPr>
        <w:t xml:space="preserve">жарнаның мөлшерін анықтайтын </w:t>
      </w:r>
      <w:r w:rsidR="00AB321E" w:rsidRPr="00B77485">
        <w:rPr>
          <w:rFonts w:ascii="Times New Roman" w:hAnsi="Times New Roman"/>
          <w:sz w:val="24"/>
          <w:szCs w:val="24"/>
          <w:lang w:val="kk-KZ"/>
        </w:rPr>
        <w:t>k</w:t>
      </w:r>
      <w:r w:rsidR="0047071D" w:rsidRPr="00B77485">
        <w:rPr>
          <w:rFonts w:ascii="Times New Roman" w:hAnsi="Times New Roman"/>
          <w:sz w:val="24"/>
          <w:szCs w:val="24"/>
          <w:lang w:val="kk-KZ"/>
        </w:rPr>
        <w:t xml:space="preserve"> коэффициентінің мәні Қордың депозит нарығында сыйақы мөлшерлемесі бойынша ұсынымдарды әзірлеуге уәкілетті алқалы органының ұсынымдары негізінде 0,2-ден 1,0-ге дейінгі дәлізде </w:t>
      </w:r>
      <w:r w:rsidR="00B26E1C" w:rsidRPr="00B77485">
        <w:rPr>
          <w:rFonts w:ascii="Times New Roman" w:hAnsi="Times New Roman"/>
          <w:sz w:val="24"/>
          <w:szCs w:val="24"/>
          <w:lang w:val="kk-KZ"/>
        </w:rPr>
        <w:t xml:space="preserve">мерзімсіз кезеңге </w:t>
      </w:r>
      <w:r w:rsidR="0047071D" w:rsidRPr="00B77485">
        <w:rPr>
          <w:rFonts w:ascii="Times New Roman" w:hAnsi="Times New Roman"/>
          <w:sz w:val="24"/>
          <w:szCs w:val="24"/>
          <w:lang w:val="kk-KZ"/>
        </w:rPr>
        <w:t>белгіленеді және Қор Төрағасының немесе оның орнын басушының (міндеттері жүктелген бұйрық бар болған жағдайда) бұйрығымен бекітіледі.</w:t>
      </w:r>
      <w:r w:rsidR="00AB321E" w:rsidRPr="00B77485">
        <w:rPr>
          <w:rFonts w:ascii="Times New Roman" w:hAnsi="Times New Roman"/>
          <w:sz w:val="24"/>
          <w:szCs w:val="24"/>
          <w:lang w:val="kk-KZ"/>
        </w:rPr>
        <w:t xml:space="preserve"> </w:t>
      </w:r>
      <w:r w:rsidR="0047071D" w:rsidRPr="00B77485">
        <w:rPr>
          <w:rFonts w:ascii="Times New Roman" w:hAnsi="Times New Roman"/>
          <w:sz w:val="24"/>
          <w:szCs w:val="24"/>
          <w:lang w:val="kk-KZ"/>
        </w:rPr>
        <w:t>Қажет жағдайда k коэффициенті</w:t>
      </w:r>
      <w:r w:rsidR="00A4216C" w:rsidRPr="00B77485">
        <w:rPr>
          <w:rFonts w:ascii="Times New Roman" w:hAnsi="Times New Roman"/>
          <w:sz w:val="24"/>
          <w:szCs w:val="24"/>
          <w:lang w:val="kk-KZ"/>
        </w:rPr>
        <w:t xml:space="preserve">нің мәні, оның ішінде Қордың Консультативті кеңесінің ұсынымы бойынша қайта қаралуы мүмкін, </w:t>
      </w:r>
      <w:r w:rsidR="0047071D" w:rsidRPr="00B77485">
        <w:rPr>
          <w:rFonts w:ascii="Times New Roman" w:hAnsi="Times New Roman"/>
          <w:sz w:val="24"/>
          <w:szCs w:val="24"/>
          <w:lang w:val="kk-KZ"/>
        </w:rPr>
        <w:t xml:space="preserve"> </w:t>
      </w:r>
    </w:p>
    <w:p w14:paraId="2C1D31D1" w14:textId="1E258017" w:rsidR="001C11F3" w:rsidRPr="00B77485" w:rsidRDefault="00A34737" w:rsidP="001C11F3">
      <w:pPr>
        <w:tabs>
          <w:tab w:val="left" w:pos="0"/>
        </w:tabs>
        <w:spacing w:after="0" w:line="240" w:lineRule="auto"/>
        <w:ind w:firstLine="709"/>
        <w:jc w:val="both"/>
        <w:rPr>
          <w:rFonts w:ascii="Times New Roman" w:hAnsi="Times New Roman"/>
          <w:sz w:val="24"/>
          <w:szCs w:val="24"/>
          <w:lang w:val="kk-KZ"/>
        </w:rPr>
      </w:pPr>
      <w:r w:rsidRPr="00B77485">
        <w:rPr>
          <w:rFonts w:ascii="Times New Roman" w:eastAsia="Times New Roman" w:hAnsi="Times New Roman" w:cs="Times New Roman"/>
          <w:sz w:val="24"/>
          <w:szCs w:val="24"/>
          <w:lang w:val="kk" w:eastAsia="ru-RU"/>
        </w:rPr>
        <w:t>Ережелер</w:t>
      </w:r>
      <w:r w:rsidRPr="00B77485">
        <w:rPr>
          <w:rFonts w:ascii="Times New Roman" w:eastAsia="Times New Roman" w:hAnsi="Times New Roman" w:cs="Times New Roman"/>
          <w:sz w:val="24"/>
          <w:szCs w:val="24"/>
          <w:lang w:val="kk-KZ" w:eastAsia="ru-RU"/>
        </w:rPr>
        <w:t xml:space="preserve">дің </w:t>
      </w:r>
      <w:r w:rsidR="00B178A2" w:rsidRPr="00B77485">
        <w:rPr>
          <w:rFonts w:ascii="Times New Roman" w:hAnsi="Times New Roman"/>
          <w:sz w:val="24"/>
          <w:szCs w:val="24"/>
          <w:lang w:val="kk-KZ"/>
        </w:rPr>
        <w:t xml:space="preserve">5-1 тармағында белгіленген негіздеме бойынша анықталған </w:t>
      </w:r>
      <w:r w:rsidR="00DE2509" w:rsidRPr="00B77485">
        <w:rPr>
          <w:rFonts w:ascii="Times New Roman" w:eastAsia="Times New Roman" w:hAnsi="Times New Roman" w:cs="Times New Roman"/>
          <w:sz w:val="24"/>
          <w:szCs w:val="24"/>
          <w:lang w:val="kk-KZ" w:eastAsia="ru-RU"/>
        </w:rPr>
        <w:t xml:space="preserve">жоғарылатылған </w:t>
      </w:r>
      <w:r w:rsidR="00B178A2" w:rsidRPr="00B77485">
        <w:rPr>
          <w:rFonts w:ascii="Times New Roman" w:hAnsi="Times New Roman"/>
          <w:sz w:val="24"/>
          <w:szCs w:val="24"/>
          <w:lang w:val="kk-KZ"/>
        </w:rPr>
        <w:t xml:space="preserve">жарнаны есептеу үшін </w:t>
      </w:r>
      <w:r w:rsidR="001C11F3" w:rsidRPr="00B77485">
        <w:rPr>
          <w:rFonts w:ascii="Times New Roman" w:hAnsi="Times New Roman"/>
          <w:sz w:val="24"/>
          <w:szCs w:val="24"/>
          <w:lang w:val="kk-KZ"/>
        </w:rPr>
        <w:t xml:space="preserve">«Екінші деңгейдегі банктер есептілігінің тізбесін, нысандарын, мерзімдерін және ұсыну қағидаларын бекіту туралы» Қазақстан Республикасы Ұлттық Банкі Басқармасының 2020 жылғы 21 сәуірдегі № 54 қаулысының 15-Қосымшасына сәйкес Жеке тұлғалардың депозиттерінің көлемі және сыйақы мөлшерлемесі (оның ішінде максималды сыйақы мөлшерлемесі) бойынша есептеменің (бұдан әрі – INDDEP-1 есептемесі)  </w:t>
      </w:r>
      <w:r w:rsidR="00BC35D6" w:rsidRPr="00B77485">
        <w:rPr>
          <w:rFonts w:ascii="Times New Roman" w:hAnsi="Times New Roman"/>
          <w:sz w:val="24"/>
          <w:szCs w:val="24"/>
          <w:lang w:val="kk-KZ"/>
        </w:rPr>
        <w:t xml:space="preserve">5-кестесі нысанында ұсынылған, есепті айдың ішінде салымдардың топтары бойынша орташа өлшемді мөлшерлемелер және тарту көлемі бойынша мәліметтер пайдаланылады.  </w:t>
      </w:r>
    </w:p>
    <w:p w14:paraId="7E174AD5" w14:textId="4C73D65D" w:rsidR="00A4216C" w:rsidRPr="00B77485" w:rsidRDefault="00BC35D6" w:rsidP="00AB321E">
      <w:pPr>
        <w:tabs>
          <w:tab w:val="left" w:pos="1418"/>
        </w:tabs>
        <w:spacing w:after="0" w:line="240" w:lineRule="auto"/>
        <w:ind w:firstLine="709"/>
        <w:jc w:val="both"/>
        <w:rPr>
          <w:rFonts w:ascii="Times New Roman" w:hAnsi="Times New Roman"/>
          <w:sz w:val="24"/>
          <w:szCs w:val="24"/>
          <w:lang w:val="kk-KZ"/>
        </w:rPr>
      </w:pPr>
      <w:r w:rsidRPr="00B77485">
        <w:rPr>
          <w:rFonts w:ascii="Times New Roman" w:hAnsi="Times New Roman"/>
          <w:sz w:val="24"/>
          <w:szCs w:val="24"/>
          <w:lang w:val="kk-KZ"/>
        </w:rPr>
        <w:t xml:space="preserve">Пайыздық мөлшерлемесі тиянақталған, ұлттық валютадағыв салымдар бойынша шекті сыйақы мөлшерелмесін есептеу тәртібі Әдістемемен белгіленген.  </w:t>
      </w:r>
    </w:p>
    <w:p w14:paraId="2208E96C" w14:textId="0EE9FAA4" w:rsidR="00BC35D6" w:rsidRPr="00B77485" w:rsidRDefault="00BC35D6" w:rsidP="00BC35D6">
      <w:pPr>
        <w:spacing w:after="0" w:line="240" w:lineRule="auto"/>
        <w:ind w:firstLine="709"/>
        <w:contextualSpacing/>
        <w:jc w:val="both"/>
        <w:rPr>
          <w:rFonts w:ascii="Times New Roman" w:hAnsi="Times New Roman"/>
          <w:i/>
          <w:iCs/>
          <w:color w:val="FF0000"/>
          <w:sz w:val="24"/>
          <w:szCs w:val="24"/>
          <w:lang w:val="kk-KZ"/>
        </w:rPr>
      </w:pPr>
      <w:bookmarkStart w:id="4" w:name="_Hlk191373724"/>
      <w:r w:rsidRPr="00B77485">
        <w:rPr>
          <w:rFonts w:ascii="Times New Roman" w:hAnsi="Times New Roman"/>
          <w:i/>
          <w:iCs/>
          <w:color w:val="FF0000"/>
          <w:sz w:val="24"/>
          <w:szCs w:val="24"/>
          <w:lang w:val="kk-KZ"/>
        </w:rPr>
        <w:t>6-тармаққа Қордың Директорлар кеңесінің 2025ж.14.02 №2 шешіміне сәйкес толықтырулар енгізілді</w:t>
      </w:r>
      <w:bookmarkEnd w:id="4"/>
      <w:r w:rsidRPr="00B77485">
        <w:rPr>
          <w:rFonts w:ascii="Times New Roman" w:hAnsi="Times New Roman"/>
          <w:i/>
          <w:iCs/>
          <w:color w:val="FF0000"/>
          <w:sz w:val="24"/>
          <w:szCs w:val="24"/>
          <w:lang w:val="kk-KZ"/>
        </w:rPr>
        <w:t xml:space="preserve">  </w:t>
      </w:r>
    </w:p>
    <w:p w14:paraId="7A5BD4A5" w14:textId="0ABD6517" w:rsidR="00AD504C" w:rsidRPr="00B77485" w:rsidRDefault="00216814" w:rsidP="00044BC0">
      <w:pPr>
        <w:numPr>
          <w:ilvl w:val="0"/>
          <w:numId w:val="22"/>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bookmarkStart w:id="5" w:name="_Hlk191374437"/>
      <w:bookmarkStart w:id="6" w:name="_Hlk191374411"/>
      <w:r w:rsidRPr="00B77485">
        <w:rPr>
          <w:rFonts w:ascii="Times New Roman" w:eastAsia="Times New Roman" w:hAnsi="Times New Roman" w:cs="Times New Roman"/>
          <w:sz w:val="24"/>
          <w:szCs w:val="24"/>
          <w:lang w:val="kk" w:eastAsia="ru-RU"/>
        </w:rPr>
        <w:t>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ің 5-тармағы</w:t>
      </w:r>
      <w:r w:rsidR="003C13C7" w:rsidRPr="00B77485">
        <w:rPr>
          <w:rFonts w:ascii="Times New Roman" w:eastAsia="Times New Roman" w:hAnsi="Times New Roman" w:cs="Times New Roman"/>
          <w:sz w:val="24"/>
          <w:szCs w:val="24"/>
          <w:lang w:val="kk-KZ" w:eastAsia="ru-RU"/>
        </w:rPr>
        <w:t>ның</w:t>
      </w:r>
      <w:r w:rsidRPr="00B77485">
        <w:rPr>
          <w:rFonts w:ascii="Times New Roman" w:eastAsia="Times New Roman" w:hAnsi="Times New Roman" w:cs="Times New Roman"/>
          <w:sz w:val="24"/>
          <w:szCs w:val="24"/>
          <w:lang w:val="kk" w:eastAsia="ru-RU"/>
        </w:rPr>
        <w:t xml:space="preserve"> 1) тармақшасында қарастырылған негіздемені</w:t>
      </w:r>
      <w:r w:rsidR="00B011C1" w:rsidRPr="00B77485">
        <w:rPr>
          <w:rFonts w:ascii="Times New Roman" w:eastAsia="Times New Roman" w:hAnsi="Times New Roman" w:cs="Times New Roman"/>
          <w:sz w:val="24"/>
          <w:szCs w:val="24"/>
          <w:lang w:val="kk" w:eastAsia="ru-RU"/>
        </w:rPr>
        <w:t>ң</w:t>
      </w:r>
      <w:r w:rsidRPr="00B77485">
        <w:rPr>
          <w:rFonts w:ascii="Times New Roman" w:eastAsia="Times New Roman" w:hAnsi="Times New Roman" w:cs="Times New Roman"/>
          <w:sz w:val="24"/>
          <w:szCs w:val="24"/>
          <w:lang w:val="kk" w:eastAsia="ru-RU"/>
        </w:rPr>
        <w:t xml:space="preserve"> </w:t>
      </w:r>
      <w:r w:rsidR="00995DC7" w:rsidRPr="00B77485">
        <w:rPr>
          <w:rFonts w:ascii="Times New Roman" w:eastAsia="Times New Roman" w:hAnsi="Times New Roman" w:cs="Times New Roman"/>
          <w:sz w:val="24"/>
          <w:szCs w:val="24"/>
          <w:lang w:val="kk" w:eastAsia="ru-RU"/>
        </w:rPr>
        <w:t xml:space="preserve">бар болуын </w:t>
      </w:r>
      <w:r w:rsidRPr="00B77485">
        <w:rPr>
          <w:rFonts w:ascii="Times New Roman" w:eastAsia="Times New Roman" w:hAnsi="Times New Roman" w:cs="Times New Roman"/>
          <w:sz w:val="24"/>
          <w:szCs w:val="24"/>
          <w:lang w:val="kk" w:eastAsia="ru-RU"/>
        </w:rPr>
        <w:t>белгілеу үшін пайдаланылады (жеке-дара немесе жиынтық түрде</w:t>
      </w:r>
      <w:bookmarkEnd w:id="5"/>
      <w:r w:rsidRPr="00B77485">
        <w:rPr>
          <w:rFonts w:ascii="Times New Roman" w:eastAsia="Times New Roman" w:hAnsi="Times New Roman" w:cs="Times New Roman"/>
          <w:sz w:val="24"/>
          <w:szCs w:val="24"/>
          <w:lang w:val="kk" w:eastAsia="ru-RU"/>
        </w:rPr>
        <w:t>):</w:t>
      </w:r>
    </w:p>
    <w:bookmarkEnd w:id="6"/>
    <w:p w14:paraId="2FF9BF92" w14:textId="77777777" w:rsidR="00AD504C" w:rsidRPr="00B77485" w:rsidRDefault="00216814" w:rsidP="00044BC0">
      <w:pPr>
        <w:numPr>
          <w:ilvl w:val="0"/>
          <w:numId w:val="23"/>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уәкілетті органның, Ұлттық Банктің және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клиенттерінің құжаттармен расталған деректері;</w:t>
      </w:r>
    </w:p>
    <w:p w14:paraId="1B3700CF" w14:textId="38E0BF7A" w:rsidR="00AD504C" w:rsidRPr="00B77485" w:rsidRDefault="00E736F9" w:rsidP="00044BC0">
      <w:pPr>
        <w:numPr>
          <w:ilvl w:val="0"/>
          <w:numId w:val="23"/>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ресми сайтында, мобильді қосымша</w:t>
      </w:r>
      <w:r w:rsidR="003C13C7" w:rsidRPr="00B77485">
        <w:rPr>
          <w:rFonts w:ascii="Times New Roman" w:eastAsia="Times New Roman" w:hAnsi="Times New Roman" w:cs="Times New Roman"/>
          <w:sz w:val="24"/>
          <w:szCs w:val="24"/>
          <w:lang w:val="kk-KZ" w:eastAsia="ru-RU"/>
        </w:rPr>
        <w:t>сын</w:t>
      </w:r>
      <w:r w:rsidR="00216814" w:rsidRPr="00B77485">
        <w:rPr>
          <w:rFonts w:ascii="Times New Roman" w:eastAsia="Times New Roman" w:hAnsi="Times New Roman" w:cs="Times New Roman"/>
          <w:sz w:val="24"/>
          <w:szCs w:val="24"/>
          <w:lang w:val="kk" w:eastAsia="ru-RU"/>
        </w:rPr>
        <w:t xml:space="preserve">да және (немесе)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әлеуметтік желілеріндегі парақшаларда жарияланған ақпарат.</w:t>
      </w:r>
    </w:p>
    <w:p w14:paraId="136B62D0" w14:textId="0775104D" w:rsidR="00BE55A0" w:rsidRPr="00B77485" w:rsidRDefault="00BE55A0" w:rsidP="00044BC0">
      <w:pPr>
        <w:tabs>
          <w:tab w:val="left" w:pos="142"/>
          <w:tab w:val="left" w:pos="851"/>
          <w:tab w:val="left" w:pos="1134"/>
        </w:tabs>
        <w:spacing w:after="0" w:line="240" w:lineRule="auto"/>
        <w:ind w:firstLine="709"/>
        <w:jc w:val="both"/>
        <w:rPr>
          <w:rFonts w:ascii="Times New Roman" w:eastAsia="Times New Roman" w:hAnsi="Times New Roman" w:cs="Times New Roman"/>
          <w:i/>
          <w:color w:val="FF0000"/>
          <w:sz w:val="24"/>
          <w:szCs w:val="24"/>
          <w:lang w:val="kk" w:eastAsia="ru-RU"/>
        </w:rPr>
      </w:pPr>
      <w:r w:rsidRPr="00B77485">
        <w:rPr>
          <w:rFonts w:ascii="Times New Roman" w:eastAsia="Times New Roman" w:hAnsi="Times New Roman" w:cs="Times New Roman"/>
          <w:i/>
          <w:color w:val="FF0000"/>
          <w:sz w:val="24"/>
          <w:szCs w:val="24"/>
          <w:lang w:val="kk" w:eastAsia="ru-RU"/>
        </w:rPr>
        <w:t xml:space="preserve">7-тармақ </w:t>
      </w:r>
      <w:r w:rsidR="006B3FBF" w:rsidRPr="00B77485">
        <w:rPr>
          <w:rFonts w:ascii="Times New Roman" w:hAnsi="Times New Roman" w:cs="Times New Roman"/>
          <w:i/>
          <w:color w:val="FF0000"/>
          <w:sz w:val="24"/>
          <w:szCs w:val="24"/>
          <w:lang w:val="kk"/>
        </w:rPr>
        <w:t>25.08.2023ж. №25 Қордың Директорлар кеңесінің шешіміне сәйкес редакцияда жазылған</w:t>
      </w:r>
      <w:r w:rsidR="000A16E3" w:rsidRPr="00B77485">
        <w:rPr>
          <w:rFonts w:ascii="Times New Roman" w:hAnsi="Times New Roman" w:cs="Times New Roman"/>
          <w:i/>
          <w:color w:val="FF0000"/>
          <w:sz w:val="24"/>
          <w:szCs w:val="24"/>
          <w:lang w:val="kk"/>
        </w:rPr>
        <w:t>; 10.05.2024ж. №11 Қордың Директорлар кеңесінің шешіміне сәйкес редакцияда жазылған</w:t>
      </w:r>
      <w:r w:rsidR="00995DC7" w:rsidRPr="00B77485">
        <w:rPr>
          <w:rFonts w:ascii="Times New Roman" w:hAnsi="Times New Roman" w:cs="Times New Roman"/>
          <w:i/>
          <w:color w:val="FF0000"/>
          <w:sz w:val="24"/>
          <w:szCs w:val="24"/>
          <w:lang w:val="kk"/>
        </w:rPr>
        <w:t>,</w:t>
      </w:r>
      <w:r w:rsidR="00995DC7" w:rsidRPr="00B77485">
        <w:rPr>
          <w:rFonts w:ascii="Times New Roman" w:hAnsi="Times New Roman"/>
          <w:i/>
          <w:iCs/>
          <w:color w:val="FF0000"/>
          <w:sz w:val="24"/>
          <w:szCs w:val="24"/>
          <w:lang w:val="kk-KZ"/>
        </w:rPr>
        <w:t xml:space="preserve"> Қордың Директорлар кеңесінің 2025ж.14.02 №2 шешімі редакциясында</w:t>
      </w:r>
    </w:p>
    <w:p w14:paraId="4DB9CD3B" w14:textId="0B1220D3" w:rsidR="00B011C1" w:rsidRPr="00B77485" w:rsidRDefault="00B011C1" w:rsidP="00044BC0">
      <w:pPr>
        <w:numPr>
          <w:ilvl w:val="0"/>
          <w:numId w:val="22"/>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ің 5</w:t>
      </w:r>
      <w:r w:rsidR="003E53A7" w:rsidRPr="00B77485">
        <w:rPr>
          <w:rFonts w:ascii="Times New Roman" w:eastAsia="Times New Roman" w:hAnsi="Times New Roman" w:cs="Times New Roman"/>
          <w:sz w:val="24"/>
          <w:szCs w:val="24"/>
          <w:lang w:val="kk" w:eastAsia="ru-RU"/>
        </w:rPr>
        <w:t>-тармағының 2), 3) тармақшаларында</w:t>
      </w:r>
      <w:r w:rsidRPr="00B77485">
        <w:rPr>
          <w:rFonts w:ascii="Times New Roman" w:eastAsia="Times New Roman" w:hAnsi="Times New Roman" w:cs="Times New Roman"/>
          <w:sz w:val="24"/>
          <w:szCs w:val="24"/>
          <w:lang w:val="kk" w:eastAsia="ru-RU"/>
        </w:rPr>
        <w:t xml:space="preserve"> және 5-1-тармағы</w:t>
      </w:r>
      <w:r w:rsidR="003E53A7" w:rsidRPr="00B77485">
        <w:rPr>
          <w:rFonts w:ascii="Times New Roman" w:eastAsia="Times New Roman" w:hAnsi="Times New Roman" w:cs="Times New Roman"/>
          <w:sz w:val="24"/>
          <w:szCs w:val="24"/>
          <w:lang w:val="kk" w:eastAsia="ru-RU"/>
        </w:rPr>
        <w:t>нда</w:t>
      </w:r>
      <w:r w:rsidRPr="00B77485">
        <w:rPr>
          <w:rFonts w:ascii="Times New Roman" w:eastAsia="Times New Roman" w:hAnsi="Times New Roman" w:cs="Times New Roman"/>
          <w:sz w:val="24"/>
          <w:szCs w:val="24"/>
          <w:lang w:val="kk" w:eastAsia="ru-RU"/>
        </w:rPr>
        <w:t xml:space="preserve"> қарастырылған негіздеменің бар болуын белгілеу үшін пайдаланылады (жеке-дара немесе жиынтық түрде)</w:t>
      </w:r>
    </w:p>
    <w:p w14:paraId="7250A1F4" w14:textId="123B8D17" w:rsidR="00424F21" w:rsidRPr="00B77485" w:rsidRDefault="00424F21" w:rsidP="00044BC0">
      <w:pPr>
        <w:tabs>
          <w:tab w:val="left" w:pos="142"/>
          <w:tab w:val="left" w:pos="1134"/>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hAnsi="Times New Roman" w:cs="Times New Roman"/>
          <w:i/>
          <w:color w:val="FF0000"/>
          <w:sz w:val="24"/>
          <w:szCs w:val="24"/>
          <w:lang w:val="kk"/>
        </w:rPr>
        <w:t>Қордың Директорлар кеңесінің 29.04.2022 ж. № 14 шешімімен 1) тармақша жаңа редакцияда жазылған</w:t>
      </w:r>
      <w:r w:rsidR="00527BD8" w:rsidRPr="00B77485">
        <w:rPr>
          <w:rFonts w:ascii="Times New Roman" w:hAnsi="Times New Roman" w:cs="Times New Roman"/>
          <w:i/>
          <w:color w:val="FF0000"/>
          <w:sz w:val="24"/>
          <w:szCs w:val="24"/>
          <w:lang w:val="kk"/>
        </w:rPr>
        <w:t xml:space="preserve">, </w:t>
      </w:r>
      <w:r w:rsidR="003515D6" w:rsidRPr="00B77485">
        <w:rPr>
          <w:rFonts w:ascii="Times New Roman" w:hAnsi="Times New Roman"/>
          <w:i/>
          <w:color w:val="FF0000"/>
          <w:sz w:val="24"/>
          <w:szCs w:val="24"/>
          <w:lang w:val="kk"/>
        </w:rPr>
        <w:t>26.12.2023</w:t>
      </w:r>
      <w:r w:rsidR="003515D6" w:rsidRPr="00B77485">
        <w:rPr>
          <w:rFonts w:ascii="Times New Roman" w:hAnsi="Times New Roman"/>
          <w:i/>
          <w:color w:val="FF0000"/>
          <w:sz w:val="24"/>
          <w:szCs w:val="24"/>
          <w:lang w:val="kk-KZ"/>
        </w:rPr>
        <w:t xml:space="preserve">ж. №37 </w:t>
      </w:r>
      <w:r w:rsidR="006B3FBF" w:rsidRPr="00B77485">
        <w:rPr>
          <w:rFonts w:ascii="Times New Roman" w:hAnsi="Times New Roman" w:cs="Times New Roman"/>
          <w:i/>
          <w:color w:val="FF0000"/>
          <w:sz w:val="24"/>
          <w:szCs w:val="24"/>
          <w:lang w:val="kk"/>
        </w:rPr>
        <w:t>Қордың Директорлар кеңесінің шешіміне сәйкес редакцияда жазылған</w:t>
      </w:r>
    </w:p>
    <w:p w14:paraId="05F5B5A5" w14:textId="1E9DF913" w:rsidR="00BF5C19" w:rsidRPr="00B77485" w:rsidRDefault="00527BD8" w:rsidP="00044BC0">
      <w:pPr>
        <w:numPr>
          <w:ilvl w:val="1"/>
          <w:numId w:val="22"/>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есепті тоқсанның үшінші айының бірінші жұлдызына дейінгі үш ай үшін</w:t>
      </w:r>
      <w:r w:rsidR="00BF5C19" w:rsidRPr="00B77485">
        <w:rPr>
          <w:rFonts w:ascii="Times New Roman" w:eastAsia="Times New Roman" w:hAnsi="Times New Roman" w:cs="Times New Roman"/>
          <w:sz w:val="24"/>
          <w:szCs w:val="24"/>
          <w:lang w:val="kk" w:eastAsia="ru-RU"/>
        </w:rPr>
        <w:t xml:space="preserve"> INDDEP-1 есептемесінің 5-кесте және 6-кесте нысаны бойынша ұсынылатын, есепті айдың мәліметтері;    </w:t>
      </w:r>
    </w:p>
    <w:p w14:paraId="32CAD016" w14:textId="77777777" w:rsidR="00BE55A0" w:rsidRPr="00B77485" w:rsidRDefault="00BE55A0" w:rsidP="00044BC0">
      <w:p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2)</w:t>
      </w:r>
      <w:r w:rsidRPr="00B77485">
        <w:rPr>
          <w:rFonts w:ascii="Times New Roman" w:eastAsia="Times New Roman" w:hAnsi="Times New Roman" w:cs="Times New Roman"/>
          <w:sz w:val="24"/>
          <w:szCs w:val="24"/>
          <w:lang w:val="kk" w:eastAsia="ru-RU"/>
        </w:rPr>
        <w:tab/>
        <w:t xml:space="preserve">уәкілетті органның, Ұлттық Банктің және қатысушы банк клиенттерінің құжат жүзінде расталған деректері. </w:t>
      </w:r>
      <w:r w:rsidRPr="00B77485">
        <w:rPr>
          <w:rFonts w:ascii="Times New Roman" w:eastAsia="Times New Roman" w:hAnsi="Times New Roman" w:cs="Times New Roman"/>
          <w:sz w:val="24"/>
          <w:szCs w:val="24"/>
          <w:lang w:val="kk" w:eastAsia="ru-RU"/>
        </w:rPr>
        <w:tab/>
      </w:r>
    </w:p>
    <w:p w14:paraId="3E44729B" w14:textId="03CFD76F" w:rsidR="00AD504C" w:rsidRPr="00B77485" w:rsidRDefault="00BE55A0" w:rsidP="00044BC0">
      <w:pPr>
        <w:tabs>
          <w:tab w:val="left" w:pos="142"/>
          <w:tab w:val="left" w:pos="851"/>
          <w:tab w:val="left" w:pos="1134"/>
        </w:tabs>
        <w:spacing w:after="0" w:line="240" w:lineRule="auto"/>
        <w:ind w:firstLine="709"/>
        <w:jc w:val="both"/>
        <w:rPr>
          <w:rFonts w:ascii="Times New Roman" w:hAnsi="Times New Roman"/>
          <w:sz w:val="28"/>
          <w:szCs w:val="28"/>
          <w:lang w:val="kk-KZ"/>
        </w:rPr>
      </w:pPr>
      <w:r w:rsidRPr="00B77485">
        <w:rPr>
          <w:rFonts w:ascii="Times New Roman" w:eastAsia="Times New Roman" w:hAnsi="Times New Roman" w:cs="Times New Roman"/>
          <w:sz w:val="24"/>
          <w:szCs w:val="24"/>
          <w:lang w:val="kk" w:eastAsia="ru-RU"/>
        </w:rPr>
        <w:t>Есепті айда Әдістемеге сәйкес шекті сыйақы мөлшерлемелерін қайта қараған жағдайда Ережелердің 5 тармағының 2) тармақшасына сәйкес қатысушы банктің шекті сыйақы мөлшерлемелерінен асуы есепті айда қолданыстағы ең жоғары шекті сыйақы мөлшерлемелерінің мөлшеріне қарап белгіленеді</w:t>
      </w:r>
      <w:r w:rsidRPr="00B77485">
        <w:rPr>
          <w:rFonts w:ascii="Times New Roman" w:hAnsi="Times New Roman"/>
          <w:sz w:val="28"/>
          <w:szCs w:val="28"/>
          <w:lang w:val="kk-KZ"/>
        </w:rPr>
        <w:t>.</w:t>
      </w:r>
    </w:p>
    <w:p w14:paraId="65952311" w14:textId="5B72AAC1" w:rsidR="00BF5C19" w:rsidRPr="00B77485" w:rsidRDefault="006B3FBF" w:rsidP="00044BC0">
      <w:pPr>
        <w:tabs>
          <w:tab w:val="left" w:pos="142"/>
          <w:tab w:val="left" w:pos="1134"/>
        </w:tabs>
        <w:spacing w:after="0" w:line="240" w:lineRule="auto"/>
        <w:ind w:firstLine="709"/>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7-1-тармаққа 25.08.2023ж. №25 Қордың Директорлар кеңесінің шешіміне сәйкес</w:t>
      </w:r>
      <w:r w:rsidR="00044BC0" w:rsidRPr="00B77485">
        <w:rPr>
          <w:rFonts w:ascii="Times New Roman" w:hAnsi="Times New Roman" w:cs="Times New Roman"/>
          <w:i/>
          <w:color w:val="FF0000"/>
          <w:sz w:val="24"/>
          <w:szCs w:val="24"/>
          <w:lang w:val="kk"/>
        </w:rPr>
        <w:t xml:space="preserve"> </w:t>
      </w:r>
      <w:r w:rsidRPr="00B77485">
        <w:rPr>
          <w:rFonts w:ascii="Times New Roman" w:hAnsi="Times New Roman" w:cs="Times New Roman"/>
          <w:i/>
          <w:color w:val="FF0000"/>
          <w:sz w:val="24"/>
          <w:szCs w:val="24"/>
          <w:lang w:val="kk"/>
        </w:rPr>
        <w:t>өзгерістер енгізілген</w:t>
      </w:r>
      <w:r w:rsidR="00BF5C19" w:rsidRPr="00B77485">
        <w:rPr>
          <w:rFonts w:ascii="Times New Roman" w:hAnsi="Times New Roman" w:cs="Times New Roman"/>
          <w:i/>
          <w:color w:val="FF0000"/>
          <w:sz w:val="24"/>
          <w:szCs w:val="24"/>
          <w:lang w:val="kk"/>
        </w:rPr>
        <w:t>, Қордың Директорлар кеңесінің 2025ж.14.02 №2 шешіміне сәйкес</w:t>
      </w:r>
    </w:p>
    <w:p w14:paraId="62ED8749" w14:textId="575C6D81" w:rsidR="00AD504C" w:rsidRPr="00B77485" w:rsidRDefault="00216814" w:rsidP="00044BC0">
      <w:pPr>
        <w:numPr>
          <w:ilvl w:val="1"/>
          <w:numId w:val="24"/>
        </w:numPr>
        <w:tabs>
          <w:tab w:val="left" w:pos="142"/>
          <w:tab w:val="left" w:pos="993"/>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Ереженің 5-тармағы</w:t>
      </w:r>
      <w:r w:rsidR="00853687" w:rsidRPr="00B77485">
        <w:rPr>
          <w:rFonts w:ascii="Times New Roman" w:eastAsia="Times New Roman" w:hAnsi="Times New Roman" w:cs="Times New Roman"/>
          <w:sz w:val="24"/>
          <w:szCs w:val="24"/>
          <w:lang w:val="kk-KZ" w:eastAsia="ru-RU"/>
        </w:rPr>
        <w:t>ның</w:t>
      </w:r>
      <w:r w:rsidRPr="00B77485">
        <w:rPr>
          <w:rFonts w:ascii="Times New Roman" w:eastAsia="Times New Roman" w:hAnsi="Times New Roman" w:cs="Times New Roman"/>
          <w:sz w:val="24"/>
          <w:szCs w:val="24"/>
          <w:lang w:val="kk" w:eastAsia="ru-RU"/>
        </w:rPr>
        <w:t xml:space="preserve"> </w:t>
      </w:r>
      <w:r w:rsidR="00BF5C19" w:rsidRPr="00B77485">
        <w:rPr>
          <w:rFonts w:ascii="Times New Roman" w:eastAsia="Times New Roman" w:hAnsi="Times New Roman" w:cs="Times New Roman"/>
          <w:sz w:val="24"/>
          <w:szCs w:val="24"/>
          <w:lang w:val="kk" w:eastAsia="ru-RU"/>
        </w:rPr>
        <w:t>4</w:t>
      </w:r>
      <w:r w:rsidRPr="00B77485">
        <w:rPr>
          <w:rFonts w:ascii="Times New Roman" w:eastAsia="Times New Roman" w:hAnsi="Times New Roman" w:cs="Times New Roman"/>
          <w:sz w:val="24"/>
          <w:szCs w:val="24"/>
          <w:lang w:val="kk" w:eastAsia="ru-RU"/>
        </w:rPr>
        <w:t>) тармақшасында қарастырылған негіздемені</w:t>
      </w:r>
      <w:r w:rsidR="00E01722" w:rsidRPr="00B77485">
        <w:rPr>
          <w:rFonts w:ascii="Times New Roman" w:eastAsia="Times New Roman" w:hAnsi="Times New Roman" w:cs="Times New Roman"/>
          <w:sz w:val="24"/>
          <w:szCs w:val="24"/>
          <w:lang w:val="kk" w:eastAsia="ru-RU"/>
        </w:rPr>
        <w:t>ң бар болуын</w:t>
      </w:r>
      <w:r w:rsidRPr="00B77485">
        <w:rPr>
          <w:rFonts w:ascii="Times New Roman" w:eastAsia="Times New Roman" w:hAnsi="Times New Roman" w:cs="Times New Roman"/>
          <w:sz w:val="24"/>
          <w:szCs w:val="24"/>
          <w:lang w:val="kk" w:eastAsia="ru-RU"/>
        </w:rPr>
        <w:t xml:space="preserve"> белгілеу үшін </w:t>
      </w:r>
      <w:r w:rsidR="00E01722" w:rsidRPr="00B77485">
        <w:rPr>
          <w:rFonts w:ascii="Times New Roman" w:eastAsia="Times New Roman" w:hAnsi="Times New Roman" w:cs="Times New Roman"/>
          <w:sz w:val="24"/>
          <w:szCs w:val="24"/>
          <w:lang w:val="kk" w:eastAsia="ru-RU"/>
        </w:rPr>
        <w:t xml:space="preserve">мыналар </w:t>
      </w:r>
      <w:r w:rsidRPr="00B77485">
        <w:rPr>
          <w:rFonts w:ascii="Times New Roman" w:eastAsia="Times New Roman" w:hAnsi="Times New Roman" w:cs="Times New Roman"/>
          <w:sz w:val="24"/>
          <w:szCs w:val="24"/>
          <w:lang w:val="kk" w:eastAsia="ru-RU"/>
        </w:rPr>
        <w:t>пайдаланылады (жеке-дара немесе жиынтық түрде):</w:t>
      </w:r>
    </w:p>
    <w:p w14:paraId="4D6BF9B3" w14:textId="1B117EAD" w:rsidR="00AD504C" w:rsidRPr="00B77485" w:rsidRDefault="00216814" w:rsidP="00044BC0">
      <w:pPr>
        <w:numPr>
          <w:ilvl w:val="0"/>
          <w:numId w:val="25"/>
        </w:numPr>
        <w:tabs>
          <w:tab w:val="left" w:pos="142"/>
          <w:tab w:val="left" w:pos="851"/>
          <w:tab w:val="left" w:pos="993"/>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есепті тоқсанның үшінші айының бірінші күніндегі жағдай бойынша </w:t>
      </w:r>
      <w:r w:rsidR="0038651F" w:rsidRPr="00B77485">
        <w:rPr>
          <w:rFonts w:ascii="Times New Roman" w:eastAsia="Times New Roman" w:hAnsi="Times New Roman" w:cs="Times New Roman"/>
          <w:sz w:val="24"/>
          <w:szCs w:val="24"/>
          <w:lang w:val="kk" w:eastAsia="ru-RU"/>
        </w:rPr>
        <w:t>INDDEP</w:t>
      </w:r>
      <w:r w:rsidR="00B401E2" w:rsidRPr="00B77485">
        <w:rPr>
          <w:rFonts w:ascii="Times New Roman" w:eastAsia="Times New Roman" w:hAnsi="Times New Roman" w:cs="Times New Roman"/>
          <w:sz w:val="24"/>
          <w:szCs w:val="24"/>
          <w:lang w:val="kk-KZ" w:eastAsia="ru-RU"/>
        </w:rPr>
        <w:t>-1</w:t>
      </w:r>
      <w:r w:rsidRPr="00B77485">
        <w:rPr>
          <w:rFonts w:ascii="Times New Roman" w:eastAsia="Times New Roman" w:hAnsi="Times New Roman" w:cs="Times New Roman"/>
          <w:sz w:val="24"/>
          <w:szCs w:val="24"/>
          <w:lang w:val="kk" w:eastAsia="ru-RU"/>
        </w:rPr>
        <w:t xml:space="preserve"> </w:t>
      </w:r>
      <w:r w:rsidR="008F46B5" w:rsidRPr="00B77485">
        <w:rPr>
          <w:rFonts w:ascii="Times New Roman" w:eastAsia="Times New Roman" w:hAnsi="Times New Roman" w:cs="Times New Roman"/>
          <w:sz w:val="24"/>
          <w:szCs w:val="24"/>
          <w:lang w:val="kk" w:eastAsia="ru-RU"/>
        </w:rPr>
        <w:t>есептіліг</w:t>
      </w:r>
      <w:r w:rsidRPr="00B77485">
        <w:rPr>
          <w:rFonts w:ascii="Times New Roman" w:eastAsia="Times New Roman" w:hAnsi="Times New Roman" w:cs="Times New Roman"/>
          <w:sz w:val="24"/>
          <w:szCs w:val="24"/>
          <w:lang w:val="kk" w:eastAsia="ru-RU"/>
        </w:rPr>
        <w:t>іне сәйкес</w:t>
      </w:r>
      <w:r w:rsidR="00A85BB5" w:rsidRPr="00B77485">
        <w:rPr>
          <w:rFonts w:ascii="Times New Roman" w:eastAsia="Times New Roman" w:hAnsi="Times New Roman" w:cs="Times New Roman"/>
          <w:sz w:val="24"/>
          <w:szCs w:val="24"/>
          <w:lang w:val="kk" w:eastAsia="ru-RU"/>
        </w:rPr>
        <w:t xml:space="preserve"> </w:t>
      </w:r>
      <w:r w:rsidRPr="00B77485">
        <w:rPr>
          <w:rFonts w:ascii="Times New Roman" w:eastAsia="Times New Roman" w:hAnsi="Times New Roman" w:cs="Times New Roman"/>
          <w:sz w:val="24"/>
          <w:szCs w:val="24"/>
          <w:lang w:val="kk" w:eastAsia="ru-RU"/>
        </w:rPr>
        <w:t xml:space="preserve">7 кесте  </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Жеке тұлғалардың депозиттерін тарту үшін агенттік желінің </w:t>
      </w:r>
      <w:r w:rsidRPr="00B77485">
        <w:rPr>
          <w:rFonts w:ascii="Times New Roman" w:eastAsia="Times New Roman" w:hAnsi="Times New Roman" w:cs="Times New Roman"/>
          <w:sz w:val="24"/>
          <w:szCs w:val="24"/>
          <w:lang w:val="kk" w:eastAsia="ru-RU"/>
        </w:rPr>
        <w:lastRenderedPageBreak/>
        <w:t xml:space="preserve">болуы немесе болмауы туралы </w:t>
      </w:r>
      <w:r w:rsidR="00B32C0B" w:rsidRPr="00B77485">
        <w:rPr>
          <w:rFonts w:ascii="Times New Roman" w:eastAsia="Times New Roman" w:hAnsi="Times New Roman" w:cs="Times New Roman"/>
          <w:sz w:val="24"/>
          <w:szCs w:val="24"/>
          <w:lang w:val="kk" w:eastAsia="ru-RU"/>
        </w:rPr>
        <w:t>есептілік</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нысаны бойынша ұсынылған </w:t>
      </w:r>
      <w:r w:rsidR="00853687" w:rsidRPr="00B77485">
        <w:rPr>
          <w:rFonts w:ascii="Times New Roman" w:eastAsia="Times New Roman" w:hAnsi="Times New Roman" w:cs="Times New Roman"/>
          <w:sz w:val="24"/>
          <w:szCs w:val="24"/>
          <w:lang w:val="kk-KZ" w:eastAsia="ru-RU"/>
        </w:rPr>
        <w:t xml:space="preserve">үш алдыңғы </w:t>
      </w:r>
      <w:r w:rsidRPr="00B77485">
        <w:rPr>
          <w:rFonts w:ascii="Times New Roman" w:eastAsia="Times New Roman" w:hAnsi="Times New Roman" w:cs="Times New Roman"/>
          <w:sz w:val="24"/>
          <w:szCs w:val="24"/>
          <w:lang w:val="kk" w:eastAsia="ru-RU"/>
        </w:rPr>
        <w:t>есепті айға арналған мәліметтер;</w:t>
      </w:r>
    </w:p>
    <w:p w14:paraId="42571D5F" w14:textId="77777777" w:rsidR="00AD504C" w:rsidRPr="00B77485" w:rsidRDefault="00216814" w:rsidP="00044BC0">
      <w:pPr>
        <w:numPr>
          <w:ilvl w:val="0"/>
          <w:numId w:val="25"/>
        </w:numPr>
        <w:tabs>
          <w:tab w:val="left" w:pos="142"/>
          <w:tab w:val="left" w:pos="851"/>
          <w:tab w:val="left" w:pos="993"/>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уәкілетті органның, Ұлттық Банктің және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клиенттерінің құжаттармен расталған деректері;</w:t>
      </w:r>
    </w:p>
    <w:p w14:paraId="230E9B15" w14:textId="77777777" w:rsidR="00AD504C" w:rsidRPr="00B77485" w:rsidRDefault="00E736F9" w:rsidP="00044BC0">
      <w:pPr>
        <w:numPr>
          <w:ilvl w:val="0"/>
          <w:numId w:val="25"/>
        </w:numPr>
        <w:tabs>
          <w:tab w:val="left" w:pos="142"/>
          <w:tab w:val="left" w:pos="851"/>
          <w:tab w:val="left" w:pos="993"/>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ресми сайтында, мобильді қосымша</w:t>
      </w:r>
      <w:r w:rsidR="00853687" w:rsidRPr="00B77485">
        <w:rPr>
          <w:rFonts w:ascii="Times New Roman" w:eastAsia="Times New Roman" w:hAnsi="Times New Roman" w:cs="Times New Roman"/>
          <w:sz w:val="24"/>
          <w:szCs w:val="24"/>
          <w:lang w:val="kk-KZ" w:eastAsia="ru-RU"/>
        </w:rPr>
        <w:t>сын</w:t>
      </w:r>
      <w:r w:rsidR="00216814" w:rsidRPr="00B77485">
        <w:rPr>
          <w:rFonts w:ascii="Times New Roman" w:eastAsia="Times New Roman" w:hAnsi="Times New Roman" w:cs="Times New Roman"/>
          <w:sz w:val="24"/>
          <w:szCs w:val="24"/>
          <w:lang w:val="kk" w:eastAsia="ru-RU"/>
        </w:rPr>
        <w:t xml:space="preserve">да және (немесе)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әлеуметтік желілеріндегі парақшаларда жарияланған ақпарат.</w:t>
      </w:r>
    </w:p>
    <w:p w14:paraId="026038BE" w14:textId="0D8B22F4" w:rsidR="00AD504C" w:rsidRPr="00B77485" w:rsidRDefault="00216814" w:rsidP="00044BC0">
      <w:pPr>
        <w:tabs>
          <w:tab w:val="left" w:pos="142"/>
          <w:tab w:val="left" w:pos="851"/>
          <w:tab w:val="left" w:pos="993"/>
        </w:tabs>
        <w:spacing w:after="0" w:line="240" w:lineRule="auto"/>
        <w:ind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Аталған тармақтың талаптары </w:t>
      </w:r>
      <w:r w:rsidR="00272A10" w:rsidRPr="00B77485">
        <w:rPr>
          <w:rFonts w:ascii="Times New Roman" w:eastAsia="Times New Roman" w:hAnsi="Times New Roman" w:cs="Times New Roman"/>
          <w:sz w:val="24"/>
          <w:szCs w:val="24"/>
          <w:lang w:val="kk" w:eastAsia="ru-RU"/>
        </w:rPr>
        <w:t xml:space="preserve">ұлттық даму институты мәртебесіне ие </w:t>
      </w:r>
      <w:r w:rsidRPr="00B77485">
        <w:rPr>
          <w:rFonts w:ascii="Times New Roman" w:eastAsia="Times New Roman" w:hAnsi="Times New Roman" w:cs="Times New Roman"/>
          <w:sz w:val="24"/>
          <w:szCs w:val="24"/>
          <w:lang w:val="kk" w:eastAsia="ru-RU"/>
        </w:rPr>
        <w:t xml:space="preserve">тұрғын үй құрылысы жинақ банкіне және жеке тұлғалардың депозиттерін тарту бойынша Ұлттық почта операторының көрсетілетін қызметтерін пайдаланатын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терге қатысты қолданылмайды.</w:t>
      </w:r>
    </w:p>
    <w:p w14:paraId="406D88C5" w14:textId="37103FDF" w:rsidR="00AD504C" w:rsidRPr="00B77485" w:rsidRDefault="00E736F9" w:rsidP="00044BC0">
      <w:pPr>
        <w:tabs>
          <w:tab w:val="left" w:pos="142"/>
          <w:tab w:val="left" w:pos="851"/>
          <w:tab w:val="left" w:pos="1134"/>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 жеке тұлғалардың депозиттерін делдал арқылы тартқанын анықтаған жағдайда, аталған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 анықталған сәттен бастап бес тоқсан </w:t>
      </w:r>
      <w:r w:rsidR="00DE2509" w:rsidRPr="00B77485">
        <w:rPr>
          <w:rFonts w:ascii="Times New Roman" w:eastAsia="Times New Roman" w:hAnsi="Times New Roman" w:cs="Times New Roman"/>
          <w:sz w:val="24"/>
          <w:szCs w:val="24"/>
          <w:lang w:val="kk-KZ" w:eastAsia="ru-RU"/>
        </w:rPr>
        <w:t xml:space="preserve">жоғарылатылған </w:t>
      </w:r>
      <w:r w:rsidR="00216814" w:rsidRPr="00B77485">
        <w:rPr>
          <w:rFonts w:ascii="Times New Roman" w:eastAsia="Times New Roman" w:hAnsi="Times New Roman" w:cs="Times New Roman"/>
          <w:sz w:val="24"/>
          <w:szCs w:val="24"/>
          <w:lang w:val="kk" w:eastAsia="ru-RU"/>
        </w:rPr>
        <w:t>жарна төлейді.</w:t>
      </w:r>
    </w:p>
    <w:p w14:paraId="27C71E98" w14:textId="7F879105" w:rsidR="00272A10" w:rsidRPr="00B77485" w:rsidRDefault="00D21E7F" w:rsidP="00044BC0">
      <w:pPr>
        <w:tabs>
          <w:tab w:val="left" w:pos="1134"/>
        </w:tabs>
        <w:spacing w:after="0" w:line="240" w:lineRule="auto"/>
        <w:ind w:firstLine="709"/>
        <w:contextualSpacing/>
        <w:jc w:val="both"/>
        <w:rPr>
          <w:rFonts w:ascii="Times New Roman" w:hAnsi="Times New Roman"/>
          <w:i/>
          <w:iCs/>
          <w:color w:val="FF0000"/>
          <w:sz w:val="24"/>
          <w:szCs w:val="24"/>
          <w:lang w:val="kk-KZ"/>
        </w:rPr>
      </w:pPr>
      <w:r w:rsidRPr="00B77485">
        <w:rPr>
          <w:rFonts w:ascii="Times New Roman" w:eastAsia="Times New Roman" w:hAnsi="Times New Roman" w:cs="Times New Roman"/>
          <w:i/>
          <w:color w:val="FF0000"/>
          <w:sz w:val="24"/>
          <w:szCs w:val="24"/>
          <w:lang w:val="kk" w:eastAsia="ru-RU"/>
        </w:rPr>
        <w:t xml:space="preserve">8-тармақ </w:t>
      </w:r>
      <w:r w:rsidR="0034254D" w:rsidRPr="00B77485">
        <w:rPr>
          <w:rFonts w:ascii="Times New Roman" w:eastAsia="Times New Roman" w:hAnsi="Times New Roman" w:cs="Times New Roman"/>
          <w:i/>
          <w:color w:val="FF0000"/>
          <w:sz w:val="24"/>
          <w:szCs w:val="24"/>
          <w:lang w:val="kk" w:eastAsia="ru-RU"/>
        </w:rPr>
        <w:t>25.08.2023ж.</w:t>
      </w:r>
      <w:r w:rsidR="00C1603C" w:rsidRPr="00B77485">
        <w:rPr>
          <w:rFonts w:ascii="Times New Roman" w:eastAsia="Times New Roman" w:hAnsi="Times New Roman" w:cs="Times New Roman"/>
          <w:i/>
          <w:color w:val="FF0000"/>
          <w:sz w:val="24"/>
          <w:szCs w:val="24"/>
          <w:lang w:val="kk" w:eastAsia="ru-RU"/>
        </w:rPr>
        <w:t xml:space="preserve"> </w:t>
      </w:r>
      <w:r w:rsidR="0034254D" w:rsidRPr="00B77485">
        <w:rPr>
          <w:rFonts w:ascii="Times New Roman" w:eastAsia="Times New Roman" w:hAnsi="Times New Roman" w:cs="Times New Roman"/>
          <w:i/>
          <w:color w:val="FF0000"/>
          <w:sz w:val="24"/>
          <w:szCs w:val="24"/>
          <w:lang w:val="kk" w:eastAsia="ru-RU"/>
        </w:rPr>
        <w:t>№25</w:t>
      </w:r>
      <w:r w:rsidR="00C1603C" w:rsidRPr="00B77485">
        <w:rPr>
          <w:rFonts w:ascii="Times New Roman" w:eastAsia="Times New Roman" w:hAnsi="Times New Roman" w:cs="Times New Roman"/>
          <w:i/>
          <w:color w:val="FF0000"/>
          <w:sz w:val="24"/>
          <w:szCs w:val="24"/>
          <w:lang w:val="kk" w:eastAsia="ru-RU"/>
        </w:rPr>
        <w:t xml:space="preserve"> </w:t>
      </w:r>
      <w:r w:rsidR="00C1603C" w:rsidRPr="00B77485">
        <w:rPr>
          <w:rFonts w:ascii="Times New Roman" w:hAnsi="Times New Roman" w:cs="Times New Roman"/>
          <w:i/>
          <w:color w:val="FF0000"/>
          <w:sz w:val="24"/>
          <w:szCs w:val="24"/>
          <w:lang w:val="kk"/>
        </w:rPr>
        <w:t xml:space="preserve">Қордың Директорлар кеңесінің шешіміне сәйкес редакцияда жазылған; </w:t>
      </w:r>
      <w:r w:rsidR="00C1603C" w:rsidRPr="00B77485">
        <w:rPr>
          <w:rFonts w:ascii="Times New Roman" w:hAnsi="Times New Roman"/>
          <w:i/>
          <w:color w:val="FF0000"/>
          <w:sz w:val="24"/>
          <w:szCs w:val="24"/>
          <w:lang w:val="kk"/>
        </w:rPr>
        <w:t>26.12.2023</w:t>
      </w:r>
      <w:r w:rsidR="00C1603C" w:rsidRPr="00B77485">
        <w:rPr>
          <w:rFonts w:ascii="Times New Roman" w:hAnsi="Times New Roman"/>
          <w:i/>
          <w:color w:val="FF0000"/>
          <w:sz w:val="24"/>
          <w:szCs w:val="24"/>
          <w:lang w:val="kk-KZ"/>
        </w:rPr>
        <w:t xml:space="preserve">ж. №37 </w:t>
      </w:r>
      <w:r w:rsidR="00C1603C" w:rsidRPr="00B77485">
        <w:rPr>
          <w:rFonts w:ascii="Times New Roman" w:hAnsi="Times New Roman"/>
          <w:i/>
          <w:color w:val="FF0000"/>
          <w:sz w:val="24"/>
          <w:szCs w:val="24"/>
          <w:lang w:val="kk"/>
        </w:rPr>
        <w:t>Қордың</w:t>
      </w:r>
      <w:r w:rsidR="00C1603C" w:rsidRPr="00B77485">
        <w:rPr>
          <w:rFonts w:ascii="Times New Roman" w:hAnsi="Times New Roman"/>
          <w:i/>
          <w:color w:val="FF0000"/>
          <w:sz w:val="24"/>
          <w:szCs w:val="24"/>
          <w:lang w:val="kk-KZ"/>
        </w:rPr>
        <w:t xml:space="preserve"> Директорлар кеңесінің шешіміне сәйкес өзгерістер </w:t>
      </w:r>
      <w:r w:rsidR="005348A1" w:rsidRPr="00B77485">
        <w:rPr>
          <w:rFonts w:ascii="Times New Roman" w:hAnsi="Times New Roman"/>
          <w:i/>
          <w:color w:val="FF0000"/>
          <w:sz w:val="24"/>
          <w:szCs w:val="24"/>
          <w:lang w:val="kk-KZ"/>
        </w:rPr>
        <w:t xml:space="preserve">және </w:t>
      </w:r>
      <w:r w:rsidR="005348A1" w:rsidRPr="00B77485">
        <w:rPr>
          <w:rFonts w:ascii="Times New Roman" w:hAnsi="Times New Roman"/>
          <w:bCs/>
          <w:i/>
          <w:color w:val="FF0000"/>
          <w:sz w:val="24"/>
          <w:szCs w:val="24"/>
          <w:lang w:val="kk-KZ"/>
        </w:rPr>
        <w:t>толықтырулар</w:t>
      </w:r>
      <w:r w:rsidR="005348A1" w:rsidRPr="00B77485">
        <w:rPr>
          <w:rFonts w:ascii="Times New Roman" w:hAnsi="Times New Roman"/>
          <w:i/>
          <w:color w:val="FF0000"/>
          <w:sz w:val="24"/>
          <w:szCs w:val="24"/>
          <w:lang w:val="kk-KZ"/>
        </w:rPr>
        <w:t xml:space="preserve"> </w:t>
      </w:r>
      <w:r w:rsidR="00C1603C" w:rsidRPr="00B77485">
        <w:rPr>
          <w:rFonts w:ascii="Times New Roman" w:hAnsi="Times New Roman"/>
          <w:i/>
          <w:color w:val="FF0000"/>
          <w:sz w:val="24"/>
          <w:szCs w:val="24"/>
          <w:lang w:val="kk-KZ"/>
        </w:rPr>
        <w:t>енгізілген</w:t>
      </w:r>
      <w:r w:rsidR="00272A10" w:rsidRPr="00B77485">
        <w:rPr>
          <w:rFonts w:ascii="Times New Roman" w:hAnsi="Times New Roman"/>
          <w:i/>
          <w:color w:val="FF0000"/>
          <w:sz w:val="24"/>
          <w:szCs w:val="24"/>
          <w:lang w:val="kk-KZ"/>
        </w:rPr>
        <w:t xml:space="preserve">, </w:t>
      </w:r>
      <w:bookmarkStart w:id="7" w:name="_Hlk191375726"/>
      <w:r w:rsidR="00272A10" w:rsidRPr="00B77485">
        <w:rPr>
          <w:rFonts w:ascii="Times New Roman" w:hAnsi="Times New Roman"/>
          <w:i/>
          <w:iCs/>
          <w:color w:val="FF0000"/>
          <w:sz w:val="24"/>
          <w:szCs w:val="24"/>
          <w:lang w:val="kk-KZ"/>
        </w:rPr>
        <w:t xml:space="preserve">Қордың Директорлар кеңесінің 2025ж.14.02 </w:t>
      </w:r>
      <w:r w:rsidR="00272A10" w:rsidRPr="00B77485">
        <w:rPr>
          <w:rFonts w:ascii="Times New Roman" w:hAnsi="Times New Roman"/>
          <w:i/>
          <w:iCs/>
          <w:color w:val="FF0000"/>
          <w:sz w:val="24"/>
          <w:szCs w:val="24"/>
          <w:lang w:val="kk"/>
        </w:rPr>
        <w:t>№2</w:t>
      </w:r>
      <w:r w:rsidR="00272A10" w:rsidRPr="00B77485">
        <w:rPr>
          <w:rFonts w:ascii="Times New Roman" w:hAnsi="Times New Roman"/>
          <w:i/>
          <w:iCs/>
          <w:color w:val="FF0000"/>
          <w:sz w:val="24"/>
          <w:szCs w:val="24"/>
          <w:lang w:val="kk-KZ"/>
        </w:rPr>
        <w:t xml:space="preserve"> шешіміне сәйкес өзгерістер мен толықтырулар енгізілді  </w:t>
      </w:r>
      <w:bookmarkEnd w:id="7"/>
    </w:p>
    <w:p w14:paraId="3F49AE31" w14:textId="4EB4CAF6" w:rsidR="00D21E7F" w:rsidRPr="00B77485" w:rsidRDefault="00D21E7F" w:rsidP="00044BC0">
      <w:pPr>
        <w:numPr>
          <w:ilvl w:val="0"/>
          <w:numId w:val="22"/>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Қатысушы банктің жүйелік тәуекел үшін төлейтін жарнасының мөлшері салымдардың топтары бойынша Ережелердің 1-Қосымшасында көзделген жүйелік тәуекел үшін төленетін жарнаның мөлшерін есептеу тәртібіне сәйкес есептеледі.   </w:t>
      </w:r>
    </w:p>
    <w:p w14:paraId="08AC726F" w14:textId="09B49142" w:rsidR="00D21E7F" w:rsidRPr="00B77485" w:rsidRDefault="00D21E7F" w:rsidP="00044BC0">
      <w:pPr>
        <w:tabs>
          <w:tab w:val="left" w:pos="142"/>
          <w:tab w:val="left" w:pos="851"/>
          <w:tab w:val="left" w:pos="1134"/>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Қатысушы банктің есепті айдың барысында </w:t>
      </w:r>
      <w:r w:rsidR="00F967D5" w:rsidRPr="00B77485">
        <w:rPr>
          <w:rFonts w:ascii="Times New Roman" w:eastAsia="Times New Roman" w:hAnsi="Times New Roman" w:cs="Times New Roman"/>
          <w:sz w:val="24"/>
          <w:szCs w:val="24"/>
          <w:lang w:val="kk" w:eastAsia="ru-RU"/>
        </w:rPr>
        <w:t xml:space="preserve">салымдардың топтары бөлінісінде </w:t>
      </w:r>
      <w:r w:rsidRPr="00B77485">
        <w:rPr>
          <w:rFonts w:ascii="Times New Roman" w:eastAsia="Times New Roman" w:hAnsi="Times New Roman" w:cs="Times New Roman"/>
          <w:sz w:val="24"/>
          <w:szCs w:val="24"/>
          <w:lang w:val="kk" w:eastAsia="ru-RU"/>
        </w:rPr>
        <w:t xml:space="preserve">нарықтық мөлшерлемелерден жоғары орташа өлшенген мөлшерлемелер бойынша тартқан салымдары сол қатысушы банкке жүйелік тәуекел үшін төленетін жарнаны тағайындауға негіз болып табылады.  </w:t>
      </w:r>
    </w:p>
    <w:p w14:paraId="5AAEBDA0" w14:textId="77777777" w:rsidR="00D21E7F" w:rsidRPr="00B77485" w:rsidRDefault="00D21E7F" w:rsidP="00044BC0">
      <w:pPr>
        <w:tabs>
          <w:tab w:val="left" w:pos="142"/>
          <w:tab w:val="left" w:pos="851"/>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Осы негізді белгілеу үшін мына мәліметтер пайдаланылады: </w:t>
      </w:r>
    </w:p>
    <w:p w14:paraId="7CAD90E4" w14:textId="262E7A50" w:rsidR="00D21E7F" w:rsidRPr="00B77485" w:rsidRDefault="00D21E7F" w:rsidP="00044BC0">
      <w:pPr>
        <w:tabs>
          <w:tab w:val="left" w:pos="142"/>
          <w:tab w:val="left" w:pos="851"/>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1)</w:t>
      </w:r>
      <w:r w:rsidRPr="00B77485">
        <w:rPr>
          <w:rFonts w:ascii="Times New Roman" w:eastAsia="Times New Roman" w:hAnsi="Times New Roman" w:cs="Times New Roman"/>
          <w:sz w:val="24"/>
          <w:szCs w:val="24"/>
          <w:lang w:val="kk" w:eastAsia="ru-RU"/>
        </w:rPr>
        <w:tab/>
        <w:t>есепті ай үшін INDDEP</w:t>
      </w:r>
      <w:r w:rsidR="00B401E2" w:rsidRPr="00B77485">
        <w:rPr>
          <w:rFonts w:ascii="Times New Roman" w:eastAsia="Times New Roman" w:hAnsi="Times New Roman" w:cs="Times New Roman"/>
          <w:sz w:val="24"/>
          <w:szCs w:val="24"/>
          <w:lang w:val="kk" w:eastAsia="ru-RU"/>
        </w:rPr>
        <w:t>-1</w:t>
      </w:r>
      <w:r w:rsidRPr="00B77485">
        <w:rPr>
          <w:rFonts w:ascii="Times New Roman" w:eastAsia="Times New Roman" w:hAnsi="Times New Roman" w:cs="Times New Roman"/>
          <w:sz w:val="24"/>
          <w:szCs w:val="24"/>
          <w:lang w:val="kk" w:eastAsia="ru-RU"/>
        </w:rPr>
        <w:t xml:space="preserve"> есептемесіне сәйкес 5 кесте нысаны бойынша ұсынылатын деректер;  </w:t>
      </w:r>
    </w:p>
    <w:p w14:paraId="1256B36D" w14:textId="37E210FC" w:rsidR="00AD504C" w:rsidRPr="00B77485" w:rsidRDefault="00D21E7F" w:rsidP="00044BC0">
      <w:pPr>
        <w:tabs>
          <w:tab w:val="left" w:pos="142"/>
          <w:tab w:val="left" w:pos="851"/>
        </w:tabs>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2) уәкілетті органның, Ұлттық Банктің және қатысушы банк клиенттерінің қ</w:t>
      </w:r>
      <w:r w:rsidR="00443AD4" w:rsidRPr="00B77485">
        <w:rPr>
          <w:rFonts w:ascii="Times New Roman" w:eastAsia="Times New Roman" w:hAnsi="Times New Roman" w:cs="Times New Roman"/>
          <w:sz w:val="24"/>
          <w:szCs w:val="24"/>
          <w:lang w:val="kk" w:eastAsia="ru-RU"/>
        </w:rPr>
        <w:t>ұжат жүзінде расталған деректер</w:t>
      </w:r>
      <w:r w:rsidRPr="00B77485">
        <w:rPr>
          <w:rFonts w:ascii="Times New Roman" w:eastAsia="Times New Roman" w:hAnsi="Times New Roman" w:cs="Times New Roman"/>
          <w:sz w:val="24"/>
          <w:szCs w:val="24"/>
          <w:lang w:val="kk" w:eastAsia="ru-RU"/>
        </w:rPr>
        <w:t>.</w:t>
      </w:r>
    </w:p>
    <w:p w14:paraId="4D67D55B" w14:textId="6F3540B4" w:rsidR="00443AD4" w:rsidRPr="00B77485" w:rsidRDefault="00443AD4" w:rsidP="00044BC0">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Сыйақы мөлшерлемесінің бір бөлігі мемлекет тарапынан субсидияланатын (тұрғын үй құрылыс жинақ ақша жүйесі, мемлекеттік білім беру ақша жинақтау жүйесі аясында) немесе мемлекеттің сыйлықақысы көзделген салымдар бойынша жүйелік тәуекел үшін жарна есептелмейді. </w:t>
      </w:r>
    </w:p>
    <w:p w14:paraId="5F3489B7" w14:textId="0257F777" w:rsidR="00B26E1C" w:rsidRPr="00B77485" w:rsidRDefault="00A34737" w:rsidP="00B26E1C">
      <w:pPr>
        <w:tabs>
          <w:tab w:val="left" w:pos="0"/>
        </w:tabs>
        <w:spacing w:after="0" w:line="240" w:lineRule="auto"/>
        <w:ind w:firstLine="709"/>
        <w:jc w:val="both"/>
        <w:rPr>
          <w:rFonts w:ascii="Times New Roman" w:hAnsi="Times New Roman"/>
          <w:sz w:val="24"/>
          <w:szCs w:val="24"/>
          <w:lang w:val="kk-KZ"/>
        </w:rPr>
      </w:pPr>
      <w:r w:rsidRPr="00B77485">
        <w:rPr>
          <w:rFonts w:ascii="Times New Roman" w:eastAsia="Times New Roman" w:hAnsi="Times New Roman" w:cs="Times New Roman"/>
          <w:sz w:val="24"/>
          <w:szCs w:val="24"/>
          <w:lang w:val="kk" w:eastAsia="ru-RU"/>
        </w:rPr>
        <w:t>Ережелер</w:t>
      </w:r>
      <w:r w:rsidRPr="00B77485">
        <w:rPr>
          <w:rFonts w:ascii="Times New Roman" w:eastAsia="Times New Roman" w:hAnsi="Times New Roman" w:cs="Times New Roman"/>
          <w:sz w:val="24"/>
          <w:szCs w:val="24"/>
          <w:lang w:val="kk-KZ" w:eastAsia="ru-RU"/>
        </w:rPr>
        <w:t xml:space="preserve">дің </w:t>
      </w:r>
      <w:r w:rsidR="00B26E1C" w:rsidRPr="00B77485">
        <w:rPr>
          <w:rFonts w:ascii="Times New Roman" w:hAnsi="Times New Roman"/>
          <w:sz w:val="24"/>
          <w:szCs w:val="24"/>
          <w:lang w:val="kk-KZ"/>
        </w:rPr>
        <w:t xml:space="preserve">1-Қосымшасына сәйкес жүйелік тәуекел үшін төлейтін жарнаның мөлшерін анықтайтын </w:t>
      </w:r>
      <w:r w:rsidR="00B26E1C" w:rsidRPr="00B77485">
        <w:rPr>
          <w:rFonts w:ascii="Times New Roman" w:hAnsi="Times New Roman"/>
          <w:sz w:val="24"/>
          <w:szCs w:val="24"/>
          <w:lang w:val="kk"/>
        </w:rPr>
        <w:t>b</w:t>
      </w:r>
      <w:r w:rsidR="00B26E1C" w:rsidRPr="00B77485">
        <w:rPr>
          <w:rFonts w:ascii="Times New Roman" w:hAnsi="Times New Roman"/>
          <w:sz w:val="24"/>
          <w:szCs w:val="24"/>
          <w:lang w:val="kk-KZ"/>
        </w:rPr>
        <w:t xml:space="preserve"> коэффициентінің мәні Қордың депозит нарығында сыйақы мөлшерлемесі бойынша ұсынымдарды әзірлеуге уәкілетті алқалы органының ұсынымдары негізінде 0,2-ден 1,0-ге дейінгі дәлізде мерзімсіз кезеңге белгіленеді және Қор Төрағасының немесе оның орнын басушының (міндеттері жүктелген бұйрық бар болған жағдайда) бұйрығымен бекітіледі.</w:t>
      </w:r>
      <w:r w:rsidR="00B26E1C" w:rsidRPr="00B77485">
        <w:rPr>
          <w:rFonts w:ascii="Times New Roman" w:hAnsi="Times New Roman"/>
          <w:sz w:val="24"/>
          <w:szCs w:val="24"/>
          <w:lang w:val="kk"/>
        </w:rPr>
        <w:t xml:space="preserve"> </w:t>
      </w:r>
      <w:r w:rsidR="00B26E1C" w:rsidRPr="00B77485">
        <w:rPr>
          <w:rFonts w:ascii="Times New Roman" w:hAnsi="Times New Roman"/>
          <w:sz w:val="24"/>
          <w:szCs w:val="24"/>
          <w:lang w:val="kk-KZ"/>
        </w:rPr>
        <w:t xml:space="preserve">Қажет жағдайда </w:t>
      </w:r>
      <w:r w:rsidR="00B26E1C" w:rsidRPr="00B77485">
        <w:rPr>
          <w:rFonts w:ascii="Times New Roman" w:hAnsi="Times New Roman"/>
          <w:sz w:val="24"/>
          <w:szCs w:val="24"/>
          <w:lang w:val="kk"/>
        </w:rPr>
        <w:t xml:space="preserve">b </w:t>
      </w:r>
      <w:r w:rsidR="00B26E1C" w:rsidRPr="00B77485">
        <w:rPr>
          <w:rFonts w:ascii="Times New Roman" w:hAnsi="Times New Roman"/>
          <w:sz w:val="24"/>
          <w:szCs w:val="24"/>
          <w:lang w:val="kk-KZ"/>
        </w:rPr>
        <w:t>коэффициентінің мәні, оның ішінде Қордың Консультативті кеңесінің ұсынымы бойынша қайта қаралуы мүмкін</w:t>
      </w:r>
      <w:r w:rsidR="003E53A7" w:rsidRPr="00B77485">
        <w:rPr>
          <w:rFonts w:ascii="Times New Roman" w:hAnsi="Times New Roman"/>
          <w:sz w:val="24"/>
          <w:szCs w:val="24"/>
          <w:lang w:val="kk-KZ"/>
        </w:rPr>
        <w:t>.</w:t>
      </w:r>
      <w:r w:rsidR="00B26E1C" w:rsidRPr="00B77485">
        <w:rPr>
          <w:rFonts w:ascii="Times New Roman" w:hAnsi="Times New Roman"/>
          <w:sz w:val="24"/>
          <w:szCs w:val="24"/>
          <w:lang w:val="kk-KZ"/>
        </w:rPr>
        <w:t xml:space="preserve">  </w:t>
      </w:r>
    </w:p>
    <w:p w14:paraId="42D62D42" w14:textId="7FD096BB" w:rsidR="00536F58" w:rsidRPr="00B77485" w:rsidRDefault="00536F58" w:rsidP="00044BC0">
      <w:pPr>
        <w:tabs>
          <w:tab w:val="left" w:pos="709"/>
          <w:tab w:val="left" w:pos="851"/>
          <w:tab w:val="left" w:pos="1134"/>
        </w:tabs>
        <w:spacing w:after="0" w:line="240" w:lineRule="auto"/>
        <w:ind w:firstLine="709"/>
        <w:jc w:val="both"/>
        <w:rPr>
          <w:rFonts w:ascii="Times New Roman" w:hAnsi="Times New Roman"/>
          <w:i/>
          <w:color w:val="FF0000"/>
          <w:sz w:val="24"/>
          <w:szCs w:val="24"/>
          <w:lang w:val="kk-KZ"/>
        </w:rPr>
      </w:pPr>
      <w:r w:rsidRPr="00B77485">
        <w:rPr>
          <w:rFonts w:ascii="Times New Roman" w:hAnsi="Times New Roman"/>
          <w:i/>
          <w:color w:val="FF0000"/>
          <w:sz w:val="24"/>
          <w:szCs w:val="24"/>
          <w:lang w:val="kk-KZ"/>
        </w:rPr>
        <w:t xml:space="preserve">9-тармаққа </w:t>
      </w:r>
      <w:r w:rsidRPr="00B77485">
        <w:rPr>
          <w:rFonts w:ascii="Times New Roman" w:hAnsi="Times New Roman" w:cs="Times New Roman"/>
          <w:i/>
          <w:color w:val="FF0000"/>
          <w:sz w:val="24"/>
          <w:szCs w:val="24"/>
          <w:lang w:val="kk"/>
        </w:rPr>
        <w:t xml:space="preserve">25.08.2023ж. №25 </w:t>
      </w:r>
      <w:r w:rsidRPr="00B77485">
        <w:rPr>
          <w:rFonts w:ascii="Times New Roman" w:hAnsi="Times New Roman"/>
          <w:i/>
          <w:color w:val="FF0000"/>
          <w:sz w:val="24"/>
          <w:szCs w:val="24"/>
          <w:lang w:val="kk"/>
        </w:rPr>
        <w:t>Қордың</w:t>
      </w:r>
      <w:r w:rsidRPr="00B77485">
        <w:rPr>
          <w:rFonts w:ascii="Times New Roman" w:hAnsi="Times New Roman"/>
          <w:i/>
          <w:color w:val="FF0000"/>
          <w:sz w:val="24"/>
          <w:szCs w:val="24"/>
          <w:lang w:val="kk-KZ"/>
        </w:rPr>
        <w:t xml:space="preserve"> Директорлар кеңесінің шешіміне сәйкес өзгерістер енгізілген</w:t>
      </w:r>
    </w:p>
    <w:p w14:paraId="232E07D5" w14:textId="2B4A2AAF" w:rsidR="00AD504C" w:rsidRPr="00B77485" w:rsidRDefault="00216814" w:rsidP="00044BC0">
      <w:pPr>
        <w:numPr>
          <w:ilvl w:val="0"/>
          <w:numId w:val="22"/>
        </w:numPr>
        <w:tabs>
          <w:tab w:val="left" w:pos="142"/>
          <w:tab w:val="left" w:pos="851"/>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Сыйақының </w:t>
      </w:r>
      <w:r w:rsidR="00D21E7F" w:rsidRPr="00B77485">
        <w:rPr>
          <w:rFonts w:ascii="Times New Roman" w:eastAsia="Times New Roman" w:hAnsi="Times New Roman" w:cs="Times New Roman"/>
          <w:sz w:val="24"/>
          <w:szCs w:val="24"/>
          <w:lang w:val="kk" w:eastAsia="ru-RU"/>
        </w:rPr>
        <w:t>шекті</w:t>
      </w:r>
      <w:r w:rsidR="006E5CAD" w:rsidRPr="00B77485">
        <w:rPr>
          <w:rFonts w:ascii="Times New Roman" w:eastAsia="Times New Roman" w:hAnsi="Times New Roman" w:cs="Times New Roman"/>
          <w:sz w:val="24"/>
          <w:szCs w:val="24"/>
          <w:lang w:val="kk" w:eastAsia="ru-RU"/>
        </w:rPr>
        <w:t xml:space="preserve"> с</w:t>
      </w:r>
      <w:r w:rsidR="006E5CAD" w:rsidRPr="00B77485">
        <w:rPr>
          <w:rFonts w:ascii="Times New Roman" w:eastAsia="Times New Roman" w:hAnsi="Times New Roman" w:cs="Times New Roman"/>
          <w:sz w:val="24"/>
          <w:szCs w:val="24"/>
          <w:lang w:val="kk-KZ" w:eastAsia="ru-RU"/>
        </w:rPr>
        <w:t>ыйақы</w:t>
      </w:r>
      <w:r w:rsidRPr="00B77485">
        <w:rPr>
          <w:rFonts w:ascii="Times New Roman" w:eastAsia="Times New Roman" w:hAnsi="Times New Roman" w:cs="Times New Roman"/>
          <w:sz w:val="24"/>
          <w:szCs w:val="24"/>
          <w:lang w:val="kk" w:eastAsia="ru-RU"/>
        </w:rPr>
        <w:t xml:space="preserve"> мөлшерлемесін, сонымен қатар, орташа өлшемді мөлшерлемені есептеу барысында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тер салым бойынша </w:t>
      </w:r>
      <w:r w:rsidR="006E5CAD" w:rsidRPr="00B77485">
        <w:rPr>
          <w:rFonts w:ascii="Times New Roman" w:eastAsia="Times New Roman" w:hAnsi="Times New Roman" w:cs="Times New Roman"/>
          <w:sz w:val="24"/>
          <w:szCs w:val="24"/>
          <w:lang w:val="kk" w:eastAsia="ru-RU"/>
        </w:rPr>
        <w:t>немесе бір-біріне тәуелді салымдар жиынтығы бойынша жылдық тиімді</w:t>
      </w:r>
      <w:r w:rsidR="006E5CAD" w:rsidRPr="00B77485">
        <w:rPr>
          <w:rFonts w:ascii="Times New Roman" w:eastAsia="Times New Roman" w:hAnsi="Times New Roman" w:cs="Times New Roman"/>
          <w:sz w:val="24"/>
          <w:szCs w:val="24"/>
          <w:lang w:val="kk-KZ" w:eastAsia="ru-RU"/>
        </w:rPr>
        <w:t xml:space="preserve"> сыйақы </w:t>
      </w:r>
      <w:r w:rsidR="006E5CAD" w:rsidRPr="00B77485">
        <w:rPr>
          <w:rFonts w:ascii="Times New Roman" w:eastAsia="Times New Roman" w:hAnsi="Times New Roman" w:cs="Times New Roman"/>
          <w:sz w:val="24"/>
          <w:szCs w:val="24"/>
          <w:lang w:val="kk" w:eastAsia="ru-RU"/>
        </w:rPr>
        <w:t xml:space="preserve">мөлшерлемесін </w:t>
      </w:r>
      <w:r w:rsidRPr="00B77485">
        <w:rPr>
          <w:rFonts w:ascii="Times New Roman" w:eastAsia="Times New Roman" w:hAnsi="Times New Roman" w:cs="Times New Roman"/>
          <w:sz w:val="24"/>
          <w:szCs w:val="24"/>
          <w:lang w:val="kk" w:eastAsia="ru-RU"/>
        </w:rPr>
        <w:t xml:space="preserve">есептеудің келесі </w:t>
      </w:r>
      <w:r w:rsidR="000357CC" w:rsidRPr="00B77485">
        <w:rPr>
          <w:rFonts w:ascii="Times New Roman" w:eastAsia="Times New Roman" w:hAnsi="Times New Roman" w:cs="Times New Roman"/>
          <w:sz w:val="24"/>
          <w:szCs w:val="24"/>
          <w:lang w:val="kk-KZ" w:eastAsia="ru-RU"/>
        </w:rPr>
        <w:t>формуласын</w:t>
      </w:r>
      <w:r w:rsidRPr="00B77485">
        <w:rPr>
          <w:rFonts w:ascii="Times New Roman" w:eastAsia="Times New Roman" w:hAnsi="Times New Roman" w:cs="Times New Roman"/>
          <w:sz w:val="24"/>
          <w:szCs w:val="24"/>
          <w:lang w:val="kk" w:eastAsia="ru-RU"/>
        </w:rPr>
        <w:t xml:space="preserve"> басшылыққа алады:</w:t>
      </w:r>
    </w:p>
    <w:p w14:paraId="37EF48CD" w14:textId="77777777" w:rsidR="00AD504C" w:rsidRPr="00B77485" w:rsidRDefault="00AD504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p>
    <w:p w14:paraId="71C8B2D1"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hAnsi="Times New Roman" w:cs="Times New Roman"/>
          <w:noProof/>
          <w:sz w:val="24"/>
          <w:szCs w:val="24"/>
          <w:lang w:eastAsia="ru-RU"/>
        </w:rPr>
        <w:drawing>
          <wp:inline distT="0" distB="0" distL="0" distR="0" wp14:anchorId="08FEA02B" wp14:editId="2B53501D">
            <wp:extent cx="3013710" cy="5327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46827" name="Рисунок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13710" cy="532765"/>
                    </a:xfrm>
                    <a:prstGeom prst="rect">
                      <a:avLst/>
                    </a:prstGeom>
                    <a:noFill/>
                    <a:ln>
                      <a:noFill/>
                    </a:ln>
                  </pic:spPr>
                </pic:pic>
              </a:graphicData>
            </a:graphic>
          </wp:inline>
        </w:drawing>
      </w:r>
    </w:p>
    <w:p w14:paraId="3B80EDAB" w14:textId="77777777" w:rsidR="00AD504C" w:rsidRPr="00B77485" w:rsidRDefault="00AD504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p>
    <w:p w14:paraId="5C2A88C5"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мұндағы:</w:t>
      </w:r>
    </w:p>
    <w:p w14:paraId="66CDCAA0"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n</w:t>
      </w:r>
      <w:r w:rsidR="000357CC"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w:t>
      </w:r>
      <w:r w:rsidR="000357CC"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клиенттің соңғы төлемінің реттік нөмірі;</w:t>
      </w:r>
    </w:p>
    <w:p w14:paraId="7FE34CE3" w14:textId="77777777" w:rsidR="00AD504C" w:rsidRPr="00B77485" w:rsidRDefault="000357C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j</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клиент төлемінің реттік нөмірі;</w:t>
      </w:r>
    </w:p>
    <w:p w14:paraId="4E09AED4"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Lj - клиенттің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ке  j-</w:t>
      </w:r>
      <w:r w:rsidR="000357CC" w:rsidRPr="00B77485">
        <w:rPr>
          <w:rFonts w:ascii="Times New Roman" w:eastAsia="Times New Roman" w:hAnsi="Times New Roman" w:cs="Times New Roman"/>
          <w:sz w:val="24"/>
          <w:szCs w:val="24"/>
          <w:lang w:val="kk-KZ" w:eastAsia="ru-RU"/>
        </w:rPr>
        <w:t xml:space="preserve">ші </w:t>
      </w:r>
      <w:r w:rsidRPr="00B77485">
        <w:rPr>
          <w:rFonts w:ascii="Times New Roman" w:eastAsia="Times New Roman" w:hAnsi="Times New Roman" w:cs="Times New Roman"/>
          <w:sz w:val="24"/>
          <w:szCs w:val="24"/>
          <w:lang w:val="kk" w:eastAsia="ru-RU"/>
        </w:rPr>
        <w:t>төлемінің сомасы, оның ішінде салым</w:t>
      </w:r>
      <w:r w:rsidR="000357CC" w:rsidRPr="00B77485">
        <w:rPr>
          <w:rFonts w:ascii="Times New Roman" w:eastAsia="Times New Roman" w:hAnsi="Times New Roman" w:cs="Times New Roman"/>
          <w:sz w:val="24"/>
          <w:szCs w:val="24"/>
          <w:lang w:val="kk-KZ" w:eastAsia="ru-RU"/>
        </w:rPr>
        <w:t xml:space="preserve">ды </w:t>
      </w:r>
      <w:r w:rsidRPr="00B77485">
        <w:rPr>
          <w:rFonts w:ascii="Times New Roman" w:eastAsia="Times New Roman" w:hAnsi="Times New Roman" w:cs="Times New Roman"/>
          <w:sz w:val="24"/>
          <w:szCs w:val="24"/>
          <w:lang w:val="kk" w:eastAsia="ru-RU"/>
        </w:rPr>
        <w:t>салу және салым салуға және оған қызмет көрсетуге қатысты басқа да төлемдер;</w:t>
      </w:r>
    </w:p>
    <w:p w14:paraId="6484D959"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APR - жылдық тиімді сыйақы мөлшерлемесі;</w:t>
      </w:r>
    </w:p>
    <w:p w14:paraId="57931F78" w14:textId="77777777" w:rsidR="00AD504C" w:rsidRPr="00B77485" w:rsidRDefault="000357C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en-US" w:eastAsia="ru-RU"/>
        </w:rPr>
        <w:t>t</w:t>
      </w:r>
      <w:r w:rsidR="00216814" w:rsidRPr="00B77485">
        <w:rPr>
          <w:rFonts w:ascii="Times New Roman" w:eastAsia="Times New Roman" w:hAnsi="Times New Roman" w:cs="Times New Roman"/>
          <w:sz w:val="24"/>
          <w:szCs w:val="24"/>
          <w:lang w:val="kk" w:eastAsia="ru-RU"/>
        </w:rPr>
        <w:t>j</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 xml:space="preserve">салымды тарту күнінен бастап </w:t>
      </w:r>
      <w:proofErr w:type="gramStart"/>
      <w:r w:rsidR="00216814" w:rsidRPr="00B77485">
        <w:rPr>
          <w:rFonts w:ascii="Times New Roman" w:eastAsia="Times New Roman" w:hAnsi="Times New Roman" w:cs="Times New Roman"/>
          <w:sz w:val="24"/>
          <w:szCs w:val="24"/>
          <w:lang w:val="kk" w:eastAsia="ru-RU"/>
        </w:rPr>
        <w:t>клиенттің  j</w:t>
      </w:r>
      <w:proofErr w:type="gramEnd"/>
      <w:r w:rsidR="00216814" w:rsidRPr="00B77485">
        <w:rPr>
          <w:rFonts w:ascii="Times New Roman" w:eastAsia="Times New Roman" w:hAnsi="Times New Roman" w:cs="Times New Roman"/>
          <w:sz w:val="24"/>
          <w:szCs w:val="24"/>
          <w:lang w:val="kk" w:eastAsia="ru-RU"/>
        </w:rPr>
        <w:t>-төлем сәтіне дейінгі уақыт кезеңі (күндер);</w:t>
      </w:r>
    </w:p>
    <w:p w14:paraId="422B2D43"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m</w:t>
      </w:r>
      <w:r w:rsidR="000357CC" w:rsidRPr="00B77485">
        <w:rPr>
          <w:rFonts w:ascii="Times New Roman" w:eastAsia="Times New Roman" w:hAnsi="Times New Roman" w:cs="Times New Roman"/>
          <w:sz w:val="24"/>
          <w:szCs w:val="24"/>
          <w:lang w:eastAsia="ru-RU"/>
        </w:rPr>
        <w:t xml:space="preserve"> </w:t>
      </w:r>
      <w:r w:rsidRPr="00B77485">
        <w:rPr>
          <w:rFonts w:ascii="Times New Roman" w:eastAsia="Times New Roman" w:hAnsi="Times New Roman" w:cs="Times New Roman"/>
          <w:sz w:val="24"/>
          <w:szCs w:val="24"/>
          <w:lang w:val="kk" w:eastAsia="ru-RU"/>
        </w:rPr>
        <w:t>-</w:t>
      </w:r>
      <w:r w:rsidR="000357CC" w:rsidRPr="00B77485">
        <w:rPr>
          <w:rFonts w:ascii="Times New Roman" w:eastAsia="Times New Roman" w:hAnsi="Times New Roman" w:cs="Times New Roman"/>
          <w:sz w:val="24"/>
          <w:szCs w:val="24"/>
          <w:lang w:eastAsia="ru-RU"/>
        </w:rPr>
        <w:t xml:space="preserve"> </w:t>
      </w:r>
      <w:r w:rsidRPr="00B77485">
        <w:rPr>
          <w:rFonts w:ascii="Times New Roman" w:eastAsia="Times New Roman" w:hAnsi="Times New Roman" w:cs="Times New Roman"/>
          <w:sz w:val="24"/>
          <w:szCs w:val="24"/>
          <w:lang w:val="kk" w:eastAsia="ru-RU"/>
        </w:rPr>
        <w:t>клиентке соңғы төлемнің реттік нөмірі;</w:t>
      </w:r>
    </w:p>
    <w:p w14:paraId="0D74480C"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і</w:t>
      </w:r>
      <w:r w:rsidR="000357CC" w:rsidRPr="00B77485">
        <w:rPr>
          <w:rFonts w:ascii="Times New Roman" w:eastAsia="Times New Roman" w:hAnsi="Times New Roman" w:cs="Times New Roman"/>
          <w:sz w:val="24"/>
          <w:szCs w:val="24"/>
          <w:lang w:eastAsia="ru-RU"/>
        </w:rPr>
        <w:t xml:space="preserve"> </w:t>
      </w:r>
      <w:r w:rsidRPr="00B77485">
        <w:rPr>
          <w:rFonts w:ascii="Times New Roman" w:eastAsia="Times New Roman" w:hAnsi="Times New Roman" w:cs="Times New Roman"/>
          <w:sz w:val="24"/>
          <w:szCs w:val="24"/>
          <w:lang w:val="kk" w:eastAsia="ru-RU"/>
        </w:rPr>
        <w:t>-</w:t>
      </w:r>
      <w:r w:rsidR="000357CC" w:rsidRPr="00B77485">
        <w:rPr>
          <w:rFonts w:ascii="Times New Roman" w:eastAsia="Times New Roman" w:hAnsi="Times New Roman" w:cs="Times New Roman"/>
          <w:sz w:val="24"/>
          <w:szCs w:val="24"/>
          <w:lang w:eastAsia="ru-RU"/>
        </w:rPr>
        <w:t xml:space="preserve"> </w:t>
      </w:r>
      <w:r w:rsidRPr="00B77485">
        <w:rPr>
          <w:rFonts w:ascii="Times New Roman" w:eastAsia="Times New Roman" w:hAnsi="Times New Roman" w:cs="Times New Roman"/>
          <w:sz w:val="24"/>
          <w:szCs w:val="24"/>
          <w:lang w:val="kk" w:eastAsia="ru-RU"/>
        </w:rPr>
        <w:t>клиентке төлемнің реттік нөмірі;</w:t>
      </w:r>
    </w:p>
    <w:p w14:paraId="40FCACA1" w14:textId="77777777" w:rsidR="00AD504C" w:rsidRPr="00B77485" w:rsidRDefault="00216814" w:rsidP="000357CC">
      <w:pPr>
        <w:tabs>
          <w:tab w:val="left" w:pos="142"/>
          <w:tab w:val="left" w:pos="851"/>
        </w:tabs>
        <w:spacing w:after="0" w:line="240" w:lineRule="auto"/>
        <w:ind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Pi</w:t>
      </w:r>
      <w:r w:rsidR="000357CC" w:rsidRPr="00B77485">
        <w:rPr>
          <w:rFonts w:ascii="Times New Roman" w:eastAsia="Times New Roman" w:hAnsi="Times New Roman" w:cs="Times New Roman"/>
          <w:sz w:val="24"/>
          <w:szCs w:val="24"/>
          <w:lang w:eastAsia="ru-RU"/>
        </w:rPr>
        <w:t xml:space="preserve"> </w:t>
      </w:r>
      <w:r w:rsidRPr="00B77485">
        <w:rPr>
          <w:rFonts w:ascii="Times New Roman" w:eastAsia="Times New Roman" w:hAnsi="Times New Roman" w:cs="Times New Roman"/>
          <w:sz w:val="24"/>
          <w:szCs w:val="24"/>
          <w:lang w:val="kk" w:eastAsia="ru-RU"/>
        </w:rPr>
        <w:t>-</w:t>
      </w:r>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салым</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бойынша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оның</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ішінде</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салым</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бойынша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сыйақыны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салымдарды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қайтаруды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салымшы</w:t>
      </w:r>
      <w:proofErr w:type="spellEnd"/>
      <w:r w:rsidR="000357CC" w:rsidRPr="00B77485">
        <w:rPr>
          <w:rFonts w:ascii="Times New Roman" w:eastAsia="Times New Roman" w:hAnsi="Times New Roman" w:cs="Times New Roman"/>
          <w:sz w:val="24"/>
          <w:szCs w:val="24"/>
          <w:lang w:val="kk-KZ" w:eastAsia="ru-RU"/>
        </w:rPr>
        <w:t>ғ</w:t>
      </w:r>
      <w:r w:rsidR="000357CC" w:rsidRPr="00B77485">
        <w:rPr>
          <w:rFonts w:ascii="Times New Roman" w:eastAsia="Times New Roman" w:hAnsi="Times New Roman" w:cs="Times New Roman"/>
          <w:sz w:val="24"/>
          <w:szCs w:val="24"/>
          <w:lang w:eastAsia="ru-RU"/>
        </w:rPr>
        <w:t xml:space="preserve">а не </w:t>
      </w:r>
      <w:proofErr w:type="spellStart"/>
      <w:r w:rsidR="000357CC" w:rsidRPr="00B77485">
        <w:rPr>
          <w:rFonts w:ascii="Times New Roman" w:eastAsia="Times New Roman" w:hAnsi="Times New Roman" w:cs="Times New Roman"/>
          <w:sz w:val="24"/>
          <w:szCs w:val="24"/>
          <w:lang w:eastAsia="ru-RU"/>
        </w:rPr>
        <w:t>оның</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тапсырмасы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бойынша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үшінші</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тұлғаларға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төлеуге</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көзделген</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сыйақыны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негізгі</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салымға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байланысты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басқа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шарттар</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немесе</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қосымша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келісімдер</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бойынша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қолма-қол</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ақшасыз</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төлемдерді</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және</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немесе</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аударымдарды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жүзеге</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асырғаны</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үшін</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ақшалай</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төлемдерді</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қоспағанда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қоса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алғанда</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салым</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бойынша</w:t>
      </w:r>
      <w:proofErr w:type="spellEnd"/>
      <w:r w:rsidR="000357CC" w:rsidRPr="00B77485">
        <w:rPr>
          <w:rFonts w:ascii="Times New Roman" w:eastAsia="Times New Roman" w:hAnsi="Times New Roman" w:cs="Times New Roman"/>
          <w:sz w:val="24"/>
          <w:szCs w:val="24"/>
          <w:lang w:eastAsia="ru-RU"/>
        </w:rPr>
        <w:t xml:space="preserve"> і-</w:t>
      </w:r>
      <w:proofErr w:type="spellStart"/>
      <w:r w:rsidR="000357CC" w:rsidRPr="00B77485">
        <w:rPr>
          <w:rFonts w:ascii="Times New Roman" w:eastAsia="Times New Roman" w:hAnsi="Times New Roman" w:cs="Times New Roman"/>
          <w:sz w:val="24"/>
          <w:szCs w:val="24"/>
          <w:lang w:eastAsia="ru-RU"/>
        </w:rPr>
        <w:t>ші</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төлем</w:t>
      </w:r>
      <w:proofErr w:type="spellEnd"/>
      <w:r w:rsidR="000357CC" w:rsidRPr="00B77485">
        <w:rPr>
          <w:rFonts w:ascii="Times New Roman" w:eastAsia="Times New Roman" w:hAnsi="Times New Roman" w:cs="Times New Roman"/>
          <w:sz w:val="24"/>
          <w:szCs w:val="24"/>
          <w:lang w:eastAsia="ru-RU"/>
        </w:rPr>
        <w:t>/</w:t>
      </w:r>
      <w:proofErr w:type="spellStart"/>
      <w:r w:rsidR="000357CC" w:rsidRPr="00B77485">
        <w:rPr>
          <w:rFonts w:ascii="Times New Roman" w:eastAsia="Times New Roman" w:hAnsi="Times New Roman" w:cs="Times New Roman"/>
          <w:sz w:val="24"/>
          <w:szCs w:val="24"/>
          <w:lang w:eastAsia="ru-RU"/>
        </w:rPr>
        <w:t>есептеу</w:t>
      </w:r>
      <w:proofErr w:type="spellEnd"/>
      <w:r w:rsidR="000357CC" w:rsidRPr="00B77485">
        <w:rPr>
          <w:rFonts w:ascii="Times New Roman" w:eastAsia="Times New Roman" w:hAnsi="Times New Roman" w:cs="Times New Roman"/>
          <w:sz w:val="24"/>
          <w:szCs w:val="24"/>
          <w:lang w:eastAsia="ru-RU"/>
        </w:rPr>
        <w:t xml:space="preserve"> </w:t>
      </w:r>
      <w:proofErr w:type="spellStart"/>
      <w:r w:rsidR="000357CC" w:rsidRPr="00B77485">
        <w:rPr>
          <w:rFonts w:ascii="Times New Roman" w:eastAsia="Times New Roman" w:hAnsi="Times New Roman" w:cs="Times New Roman"/>
          <w:sz w:val="24"/>
          <w:szCs w:val="24"/>
          <w:lang w:eastAsia="ru-RU"/>
        </w:rPr>
        <w:t>сомасы</w:t>
      </w:r>
      <w:proofErr w:type="spellEnd"/>
      <w:r w:rsidRPr="00B77485">
        <w:rPr>
          <w:rFonts w:ascii="Times New Roman" w:eastAsia="Times New Roman" w:hAnsi="Times New Roman" w:cs="Times New Roman"/>
          <w:sz w:val="24"/>
          <w:szCs w:val="24"/>
          <w:lang w:val="kk" w:eastAsia="ru-RU"/>
        </w:rPr>
        <w:t>;</w:t>
      </w:r>
    </w:p>
    <w:p w14:paraId="38778623" w14:textId="7A899279" w:rsidR="00AD504C" w:rsidRPr="00B77485" w:rsidRDefault="000357CC"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en-US" w:eastAsia="ru-RU"/>
        </w:rPr>
        <w:t>t</w:t>
      </w:r>
      <w:r w:rsidR="00216814" w:rsidRPr="00B77485">
        <w:rPr>
          <w:rFonts w:ascii="Times New Roman" w:eastAsia="Times New Roman" w:hAnsi="Times New Roman" w:cs="Times New Roman"/>
          <w:sz w:val="24"/>
          <w:szCs w:val="24"/>
          <w:lang w:val="kk" w:eastAsia="ru-RU"/>
        </w:rPr>
        <w:t>i</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салым тартылған күннен бастап і-төлем/есептеу сәтіне дейінгі уақыт кезеңі (күндер), оның ішінде сыйақыны мерзімінен бұрын төлеу/ есептеу</w:t>
      </w:r>
      <w:r w:rsidRPr="00B77485">
        <w:rPr>
          <w:rFonts w:ascii="Times New Roman" w:eastAsia="Times New Roman" w:hAnsi="Times New Roman" w:cs="Times New Roman"/>
          <w:sz w:val="24"/>
          <w:szCs w:val="24"/>
          <w:lang w:val="kk-KZ" w:eastAsia="ru-RU"/>
        </w:rPr>
        <w:t>ді</w:t>
      </w:r>
      <w:r w:rsidR="00216814" w:rsidRPr="00B77485">
        <w:rPr>
          <w:rFonts w:ascii="Times New Roman" w:eastAsia="Times New Roman" w:hAnsi="Times New Roman" w:cs="Times New Roman"/>
          <w:sz w:val="24"/>
          <w:szCs w:val="24"/>
          <w:lang w:val="kk" w:eastAsia="ru-RU"/>
        </w:rPr>
        <w:t xml:space="preserve"> жүзеге асырған жағдайда.</w:t>
      </w:r>
    </w:p>
    <w:p w14:paraId="5C61CAE6" w14:textId="480F2089" w:rsidR="000357CC" w:rsidRPr="00B77485" w:rsidRDefault="001A3C62" w:rsidP="001A3C62">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Calibri" w:hAnsi="Times New Roman"/>
          <w:i/>
          <w:iCs/>
          <w:color w:val="FF0000"/>
          <w:sz w:val="24"/>
          <w:szCs w:val="24"/>
          <w:lang w:val="kk-KZ"/>
        </w:rPr>
        <w:t>Қордың Директорлар кеңесінің 2025ж.14.02 №2 шешіміне сәйкес алынып тасталды.</w:t>
      </w:r>
    </w:p>
    <w:p w14:paraId="2EB1BFC2" w14:textId="77777777" w:rsidR="00AD504C" w:rsidRPr="00B77485" w:rsidRDefault="000357CC" w:rsidP="000357CC">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Қор тоқсан сайын</w:t>
      </w:r>
      <w:r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 xml:space="preserve">Ұлттық Банктен және уәкілетті органнан алынатын мәліметтердің, сондай-ақ Standard &amp; Poor's, Moodys, Fitch халықаралық рейтинг агенттіктерінің, </w:t>
      </w:r>
      <w:r w:rsidR="00E736F9"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тердің, </w:t>
      </w:r>
      <w:r w:rsidR="00A85BB5" w:rsidRPr="00B77485">
        <w:rPr>
          <w:rFonts w:ascii="Times New Roman" w:eastAsia="Times New Roman" w:hAnsi="Times New Roman" w:cs="Times New Roman"/>
          <w:sz w:val="24"/>
          <w:szCs w:val="24"/>
          <w:lang w:val="kk" w:eastAsia="ru-RU"/>
        </w:rPr>
        <w:t>«</w:t>
      </w:r>
      <w:r w:rsidR="00216814" w:rsidRPr="00B77485">
        <w:rPr>
          <w:rFonts w:ascii="Times New Roman" w:eastAsia="Times New Roman" w:hAnsi="Times New Roman" w:cs="Times New Roman"/>
          <w:sz w:val="24"/>
          <w:szCs w:val="24"/>
          <w:lang w:val="kk" w:eastAsia="ru-RU"/>
        </w:rPr>
        <w:t>Қазақстан қор биржасы</w:t>
      </w:r>
      <w:r w:rsidR="00A85BB5" w:rsidRPr="00B77485">
        <w:rPr>
          <w:rFonts w:ascii="Times New Roman" w:eastAsia="Times New Roman" w:hAnsi="Times New Roman" w:cs="Times New Roman"/>
          <w:sz w:val="24"/>
          <w:szCs w:val="24"/>
          <w:lang w:val="kk" w:eastAsia="ru-RU"/>
        </w:rPr>
        <w:t>»</w:t>
      </w:r>
      <w:r w:rsidR="00216814" w:rsidRPr="00B77485">
        <w:rPr>
          <w:rFonts w:ascii="Times New Roman" w:eastAsia="Times New Roman" w:hAnsi="Times New Roman" w:cs="Times New Roman"/>
          <w:sz w:val="24"/>
          <w:szCs w:val="24"/>
          <w:lang w:val="kk" w:eastAsia="ru-RU"/>
        </w:rPr>
        <w:t xml:space="preserve"> АҚ және қаржылық есептілік депозитарийінің ресми интернет-ресурстарында жарияланған мәліметтердің негізінде </w:t>
      </w:r>
      <w:r w:rsidR="00E736F9"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тердің сандық және сапалық индикаторларының мәндерін есептеуді жүзеге асырады.</w:t>
      </w:r>
    </w:p>
    <w:p w14:paraId="74164606" w14:textId="0F69BBAC" w:rsidR="00AD504C" w:rsidRPr="00B77485" w:rsidRDefault="00216814" w:rsidP="00AD504C">
      <w:pPr>
        <w:tabs>
          <w:tab w:val="left" w:pos="142"/>
          <w:tab w:val="left" w:pos="851"/>
          <w:tab w:val="left" w:pos="1418"/>
        </w:tabs>
        <w:spacing w:after="0" w:line="240" w:lineRule="auto"/>
        <w:ind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Сандық және сапалық индикаторлардың мәндерін есептеу үшін пайдаланылатын мәліметтер тізімі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ің 2-қосымшасында берілген.</w:t>
      </w:r>
    </w:p>
    <w:p w14:paraId="15893823" w14:textId="77777777" w:rsidR="00AD504C" w:rsidRPr="00B77485" w:rsidRDefault="00216814" w:rsidP="000357CC">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Сандық индикаторларға келесілерді сипаттайтын көрсеткіштер жатқызылады:</w:t>
      </w:r>
    </w:p>
    <w:p w14:paraId="4C3B562E" w14:textId="77777777" w:rsidR="00AD504C" w:rsidRPr="00B77485" w:rsidRDefault="00216814" w:rsidP="00AD504C">
      <w:pPr>
        <w:numPr>
          <w:ilvl w:val="1"/>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капиталдың </w:t>
      </w:r>
      <w:r w:rsidR="00C47CCE" w:rsidRPr="00B77485">
        <w:rPr>
          <w:rFonts w:ascii="Times New Roman" w:eastAsia="Times New Roman" w:hAnsi="Times New Roman" w:cs="Times New Roman"/>
          <w:sz w:val="24"/>
          <w:szCs w:val="24"/>
          <w:lang w:val="kk-KZ" w:eastAsia="ru-RU"/>
        </w:rPr>
        <w:t>жеткіліктіліг</w:t>
      </w:r>
      <w:r w:rsidR="00D86844" w:rsidRPr="00B77485">
        <w:rPr>
          <w:rFonts w:ascii="Times New Roman" w:eastAsia="Times New Roman" w:hAnsi="Times New Roman" w:cs="Times New Roman"/>
          <w:sz w:val="24"/>
          <w:szCs w:val="24"/>
          <w:lang w:val="kk-KZ" w:eastAsia="ru-RU"/>
        </w:rPr>
        <w:t>і</w:t>
      </w:r>
      <w:r w:rsidRPr="00B77485">
        <w:rPr>
          <w:rFonts w:ascii="Times New Roman" w:eastAsia="Times New Roman" w:hAnsi="Times New Roman" w:cs="Times New Roman"/>
          <w:sz w:val="24"/>
          <w:szCs w:val="24"/>
          <w:lang w:val="kk" w:eastAsia="ru-RU"/>
        </w:rPr>
        <w:t xml:space="preserve"> (С-1, С-2, С-3, С айрықша параметрі);</w:t>
      </w:r>
    </w:p>
    <w:p w14:paraId="1B65F6C8" w14:textId="77777777" w:rsidR="00AD504C" w:rsidRPr="00B77485" w:rsidRDefault="00216814" w:rsidP="00AD504C">
      <w:pPr>
        <w:numPr>
          <w:ilvl w:val="1"/>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активтердің сапасы (А-1, А-2, А-3, А-4);</w:t>
      </w:r>
    </w:p>
    <w:p w14:paraId="31B928DB" w14:textId="77777777" w:rsidR="00AD504C" w:rsidRPr="00B77485" w:rsidRDefault="00A831BE" w:rsidP="00AD504C">
      <w:pPr>
        <w:numPr>
          <w:ilvl w:val="1"/>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KZ" w:eastAsia="ru-RU"/>
        </w:rPr>
        <w:t>кірістілік</w:t>
      </w:r>
      <w:r w:rsidR="00216814" w:rsidRPr="00B77485">
        <w:rPr>
          <w:rFonts w:ascii="Times New Roman" w:eastAsia="Times New Roman" w:hAnsi="Times New Roman" w:cs="Times New Roman"/>
          <w:sz w:val="24"/>
          <w:szCs w:val="24"/>
          <w:lang w:val="kk" w:eastAsia="ru-RU"/>
        </w:rPr>
        <w:t xml:space="preserve"> (Е-1, Е-2, Е-3, Е-4, Е-5, E айрықша параметрі);</w:t>
      </w:r>
    </w:p>
    <w:p w14:paraId="27611700" w14:textId="77777777" w:rsidR="00AD504C" w:rsidRPr="00B77485" w:rsidRDefault="00216814" w:rsidP="00AD504C">
      <w:pPr>
        <w:numPr>
          <w:ilvl w:val="1"/>
          <w:numId w:val="22"/>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өтімділік (L-1, L-2, L-3, L айрықша параметрі).</w:t>
      </w:r>
    </w:p>
    <w:p w14:paraId="52BC32BD" w14:textId="77777777" w:rsidR="00AD504C" w:rsidRPr="00B77485" w:rsidRDefault="00216814" w:rsidP="00C47CCE">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Сапалық индикаторларға келесілерді сипаттайтын көрсеткіштер жатқызылады:</w:t>
      </w:r>
    </w:p>
    <w:p w14:paraId="18F37167" w14:textId="77777777" w:rsidR="00AD504C" w:rsidRPr="00B77485" w:rsidRDefault="00216814" w:rsidP="00AD504C">
      <w:pPr>
        <w:numPr>
          <w:ilvl w:val="0"/>
          <w:numId w:val="27"/>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SREP қорытындылары бойынша уәкілетті орган берген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рейтингінің деңгейі</w:t>
      </w:r>
      <w:r w:rsidR="00C47CCE" w:rsidRPr="00B77485">
        <w:rPr>
          <w:rFonts w:ascii="Times New Roman" w:eastAsia="Times New Roman" w:hAnsi="Times New Roman" w:cs="Times New Roman"/>
          <w:sz w:val="24"/>
          <w:szCs w:val="24"/>
          <w:lang w:val="kk-KZ" w:eastAsia="ru-RU"/>
        </w:rPr>
        <w:t xml:space="preserve"> </w:t>
      </w:r>
      <w:r w:rsidR="00C47CCE" w:rsidRPr="00B77485">
        <w:rPr>
          <w:rFonts w:ascii="Times New Roman" w:eastAsia="Times New Roman" w:hAnsi="Times New Roman" w:cs="Times New Roman"/>
          <w:sz w:val="24"/>
          <w:szCs w:val="24"/>
          <w:lang w:val="kk" w:eastAsia="ru-RU"/>
        </w:rPr>
        <w:t>-</w:t>
      </w:r>
      <w:r w:rsidR="00C47CCE" w:rsidRPr="00B77485">
        <w:rPr>
          <w:rFonts w:ascii="Times New Roman" w:eastAsia="Times New Roman" w:hAnsi="Times New Roman" w:cs="Times New Roman"/>
          <w:sz w:val="24"/>
          <w:szCs w:val="24"/>
          <w:lang w:val="kk-KZ" w:eastAsia="ru-RU"/>
        </w:rPr>
        <w:t xml:space="preserve"> </w:t>
      </w:r>
      <w:r w:rsidR="00C47CCE" w:rsidRPr="00B77485">
        <w:rPr>
          <w:rFonts w:ascii="Times New Roman" w:eastAsia="Times New Roman" w:hAnsi="Times New Roman" w:cs="Times New Roman"/>
          <w:sz w:val="24"/>
          <w:szCs w:val="24"/>
          <w:lang w:val="kk" w:eastAsia="ru-RU"/>
        </w:rPr>
        <w:t>Q-1</w:t>
      </w:r>
      <w:r w:rsidRPr="00B77485">
        <w:rPr>
          <w:rFonts w:ascii="Times New Roman" w:eastAsia="Times New Roman" w:hAnsi="Times New Roman" w:cs="Times New Roman"/>
          <w:sz w:val="24"/>
          <w:szCs w:val="24"/>
          <w:lang w:val="kk" w:eastAsia="ru-RU"/>
        </w:rPr>
        <w:t>;</w:t>
      </w:r>
    </w:p>
    <w:p w14:paraId="4E522FBE" w14:textId="77777777" w:rsidR="00DC12AE" w:rsidRPr="00B77485" w:rsidRDefault="00DC12AE" w:rsidP="00DC12AE">
      <w:pPr>
        <w:tabs>
          <w:tab w:val="left" w:pos="142"/>
          <w:tab w:val="left" w:pos="851"/>
        </w:tabs>
        <w:spacing w:after="0" w:line="240" w:lineRule="auto"/>
        <w:ind w:firstLine="567"/>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Қордың Директорлар кеңесінің 27.09.2022 ж. № 29 шешімімен 2) тармақша жаңа редакцияда жазылған</w:t>
      </w:r>
    </w:p>
    <w:p w14:paraId="41FE761F" w14:textId="77777777" w:rsidR="00AD504C" w:rsidRPr="00B77485" w:rsidRDefault="00E736F9" w:rsidP="00AD504C">
      <w:pPr>
        <w:numPr>
          <w:ilvl w:val="0"/>
          <w:numId w:val="27"/>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ке берілген ұзақ мерзімді кредиттік рейтингтің (Standard&amp;Poor 's, Fitch) немесе депозиттер бойынша ұзақ мерзімді рейтингтің (Moody' s) деңгейі немесе олардың болмауы - Q-2;</w:t>
      </w:r>
    </w:p>
    <w:p w14:paraId="5A0664E4" w14:textId="77777777" w:rsidR="00AD504C" w:rsidRPr="00B77485" w:rsidRDefault="00216814" w:rsidP="00AD504C">
      <w:pPr>
        <w:numPr>
          <w:ilvl w:val="0"/>
          <w:numId w:val="27"/>
        </w:numPr>
        <w:tabs>
          <w:tab w:val="left" w:pos="142"/>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жылдық аудиттелген қаржылық </w:t>
      </w:r>
      <w:r w:rsidR="00B32C0B" w:rsidRPr="00B77485">
        <w:rPr>
          <w:rFonts w:ascii="Times New Roman" w:eastAsia="Times New Roman" w:hAnsi="Times New Roman" w:cs="Times New Roman"/>
          <w:sz w:val="24"/>
          <w:szCs w:val="24"/>
          <w:lang w:val="kk" w:eastAsia="ru-RU"/>
        </w:rPr>
        <w:t>есептілік</w:t>
      </w:r>
      <w:r w:rsidRPr="00B77485">
        <w:rPr>
          <w:rFonts w:ascii="Times New Roman" w:eastAsia="Times New Roman" w:hAnsi="Times New Roman" w:cs="Times New Roman"/>
          <w:sz w:val="24"/>
          <w:szCs w:val="24"/>
          <w:lang w:val="kk" w:eastAsia="ru-RU"/>
        </w:rPr>
        <w:t xml:space="preserve"> бойынша </w:t>
      </w:r>
      <w:r w:rsidR="008525D1" w:rsidRPr="00B77485">
        <w:rPr>
          <w:rFonts w:ascii="Times New Roman" w:eastAsia="Times New Roman" w:hAnsi="Times New Roman" w:cs="Times New Roman"/>
          <w:sz w:val="24"/>
          <w:szCs w:val="24"/>
          <w:lang w:val="kk-KZ" w:eastAsia="ru-RU"/>
        </w:rPr>
        <w:t xml:space="preserve">ескертумен берілген </w:t>
      </w:r>
      <w:r w:rsidRPr="00B77485">
        <w:rPr>
          <w:rFonts w:ascii="Times New Roman" w:eastAsia="Times New Roman" w:hAnsi="Times New Roman" w:cs="Times New Roman"/>
          <w:sz w:val="24"/>
          <w:szCs w:val="24"/>
          <w:lang w:val="kk" w:eastAsia="ru-RU"/>
        </w:rPr>
        <w:t>пікірдің (айрықша пікірлердің) болуы немесе болмауы – Q-3;</w:t>
      </w:r>
    </w:p>
    <w:p w14:paraId="425972AB" w14:textId="77777777" w:rsidR="00AD504C" w:rsidRPr="00B77485" w:rsidRDefault="00216814" w:rsidP="00AD504C">
      <w:pPr>
        <w:numPr>
          <w:ilvl w:val="0"/>
          <w:numId w:val="27"/>
        </w:numPr>
        <w:tabs>
          <w:tab w:val="left" w:pos="142"/>
          <w:tab w:val="left" w:pos="851"/>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ақпаратты толық ашу – Q-4.</w:t>
      </w:r>
    </w:p>
    <w:p w14:paraId="031C6252" w14:textId="56C2A516" w:rsidR="001A3C62" w:rsidRPr="00B77485" w:rsidRDefault="00DC12AE" w:rsidP="00044BC0">
      <w:pPr>
        <w:tabs>
          <w:tab w:val="left" w:pos="142"/>
          <w:tab w:val="left" w:pos="851"/>
        </w:tabs>
        <w:spacing w:after="0" w:line="240" w:lineRule="auto"/>
        <w:ind w:firstLine="567"/>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Қордың Директорлар кеңесінің 27.09.2022 ж. № 29 шешімімен 14 тармақ жаңа редакцияда жазылған</w:t>
      </w:r>
      <w:r w:rsidR="001A3C62" w:rsidRPr="00B77485">
        <w:rPr>
          <w:rFonts w:ascii="Times New Roman" w:hAnsi="Times New Roman" w:cs="Times New Roman"/>
          <w:i/>
          <w:color w:val="FF0000"/>
          <w:sz w:val="24"/>
          <w:szCs w:val="24"/>
          <w:lang w:val="kk"/>
        </w:rPr>
        <w:t>, Қордың Директорлар кеңесінің 2025ж.14.02 №2 шешіміне сәйкес толықтырулар енгізілді.</w:t>
      </w:r>
    </w:p>
    <w:p w14:paraId="5C77F232" w14:textId="7081545E" w:rsidR="00C47CCE" w:rsidRPr="00B77485" w:rsidRDefault="00216814" w:rsidP="00050C01">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Сандық индикаторларды есептеу үшін есепті тоқсанның алдындағы айдың соңғы жұмыс күні үшін </w:t>
      </w:r>
      <w:r w:rsidR="00C47CCE" w:rsidRPr="00B77485">
        <w:rPr>
          <w:rFonts w:ascii="Times New Roman" w:eastAsia="Times New Roman" w:hAnsi="Times New Roman" w:cs="Times New Roman"/>
          <w:sz w:val="24"/>
          <w:szCs w:val="24"/>
          <w:lang w:val="kk" w:eastAsia="ru-RU"/>
        </w:rPr>
        <w:t xml:space="preserve">Ұлттық Банк </w:t>
      </w:r>
      <w:r w:rsidRPr="00B77485">
        <w:rPr>
          <w:rFonts w:ascii="Times New Roman" w:eastAsia="Times New Roman" w:hAnsi="Times New Roman" w:cs="Times New Roman"/>
          <w:sz w:val="24"/>
          <w:szCs w:val="24"/>
          <w:lang w:val="kk" w:eastAsia="ru-RU"/>
        </w:rPr>
        <w:t>ұсынатын мәліметтер пайдаланылады</w:t>
      </w:r>
      <w:r w:rsidR="00050C01" w:rsidRPr="00B77485">
        <w:rPr>
          <w:rFonts w:ascii="Times New Roman" w:eastAsia="Times New Roman" w:hAnsi="Times New Roman" w:cs="Times New Roman"/>
          <w:sz w:val="24"/>
          <w:szCs w:val="24"/>
          <w:lang w:val="kk" w:eastAsia="ru-RU"/>
        </w:rPr>
        <w:t>, оның ішінде тоқсан</w:t>
      </w:r>
      <w:r w:rsidR="00EC645D" w:rsidRPr="00B77485">
        <w:rPr>
          <w:rFonts w:ascii="Times New Roman" w:eastAsia="Times New Roman" w:hAnsi="Times New Roman" w:cs="Times New Roman"/>
          <w:sz w:val="24"/>
          <w:szCs w:val="24"/>
          <w:lang w:val="kk-KZ" w:eastAsia="ru-RU"/>
        </w:rPr>
        <w:t xml:space="preserve">дық </w:t>
      </w:r>
      <w:r w:rsidR="00050C01" w:rsidRPr="00B77485">
        <w:rPr>
          <w:rFonts w:ascii="Times New Roman" w:eastAsia="Times New Roman" w:hAnsi="Times New Roman" w:cs="Times New Roman"/>
          <w:sz w:val="24"/>
          <w:szCs w:val="24"/>
          <w:lang w:val="kk" w:eastAsia="ru-RU"/>
        </w:rPr>
        <w:t xml:space="preserve">есептілік, сондай-ақ есепті жылдың бірінші тоқсаны үшін </w:t>
      </w:r>
      <w:r w:rsidR="000E3EE8" w:rsidRPr="00B77485">
        <w:rPr>
          <w:rFonts w:ascii="Times New Roman" w:eastAsia="Times New Roman" w:hAnsi="Times New Roman" w:cs="Times New Roman"/>
          <w:sz w:val="24"/>
          <w:szCs w:val="24"/>
          <w:lang w:val="kk" w:eastAsia="ru-RU"/>
        </w:rPr>
        <w:t xml:space="preserve">кредиттік тәуекел үшін </w:t>
      </w:r>
      <w:r w:rsidR="00F56788" w:rsidRPr="00B77485">
        <w:rPr>
          <w:rFonts w:ascii="Times New Roman" w:eastAsia="Times New Roman" w:hAnsi="Times New Roman" w:cs="Times New Roman"/>
          <w:sz w:val="24"/>
          <w:szCs w:val="24"/>
          <w:lang w:val="kk" w:eastAsia="ru-RU"/>
        </w:rPr>
        <w:t xml:space="preserve">төленетін </w:t>
      </w:r>
      <w:r w:rsidR="00050C01" w:rsidRPr="00B77485">
        <w:rPr>
          <w:rFonts w:ascii="Times New Roman" w:eastAsia="Times New Roman" w:hAnsi="Times New Roman" w:cs="Times New Roman"/>
          <w:sz w:val="24"/>
          <w:szCs w:val="24"/>
          <w:lang w:val="kk" w:eastAsia="ru-RU"/>
        </w:rPr>
        <w:t>жарналар мөлшерлемелерін есептеу үшін пайдаланылатын жылдық есептілік пайдаланылады</w:t>
      </w:r>
      <w:r w:rsidRPr="00B77485">
        <w:rPr>
          <w:rFonts w:ascii="Times New Roman" w:eastAsia="Times New Roman" w:hAnsi="Times New Roman" w:cs="Times New Roman"/>
          <w:sz w:val="24"/>
          <w:szCs w:val="24"/>
          <w:lang w:val="kk" w:eastAsia="ru-RU"/>
        </w:rPr>
        <w:t>.</w:t>
      </w:r>
    </w:p>
    <w:p w14:paraId="0093454E" w14:textId="14F466B9" w:rsidR="00AD504C" w:rsidRPr="00B77485" w:rsidRDefault="00216814" w:rsidP="00C47CCE">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lastRenderedPageBreak/>
        <w:t>Сандық индикаторлардың мәндері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ің 3-қосымшасында берілген формулалар бойынша есептеледі.</w:t>
      </w:r>
    </w:p>
    <w:p w14:paraId="2CD66C59" w14:textId="6EE98443" w:rsidR="00AD504C" w:rsidRPr="00B77485" w:rsidRDefault="00216814" w:rsidP="00044BC0">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С, E, L айрықша параметрлерін қоспағанда,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кез келген сандық индикаторының мәнін есептегеннен кейін алынған мән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ің 4-қосымшасында берілген, белгіленген шекті мәнмен салыстырылады.</w:t>
      </w:r>
    </w:p>
    <w:p w14:paraId="39074FDA" w14:textId="72070B94" w:rsidR="00AD504C" w:rsidRPr="00B77485" w:rsidRDefault="00216814" w:rsidP="00044BC0">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Сандық индикатордың есептелген мәні жат</w:t>
      </w:r>
      <w:r w:rsidR="0046427D" w:rsidRPr="00B77485">
        <w:rPr>
          <w:rFonts w:ascii="Times New Roman" w:eastAsia="Times New Roman" w:hAnsi="Times New Roman" w:cs="Times New Roman"/>
          <w:sz w:val="24"/>
          <w:szCs w:val="24"/>
          <w:lang w:val="kk-KZ" w:eastAsia="ru-RU"/>
        </w:rPr>
        <w:t>о</w:t>
      </w:r>
      <w:r w:rsidRPr="00B77485">
        <w:rPr>
          <w:rFonts w:ascii="Times New Roman" w:eastAsia="Times New Roman" w:hAnsi="Times New Roman" w:cs="Times New Roman"/>
          <w:sz w:val="24"/>
          <w:szCs w:val="24"/>
          <w:lang w:val="kk" w:eastAsia="ru-RU"/>
        </w:rPr>
        <w:t xml:space="preserve">қызылған шекті мәнге байланысты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ке аталған  индикатор бойынша көрсетілген шекті мәнге сәйкес келетін балл беріледі.</w:t>
      </w:r>
    </w:p>
    <w:p w14:paraId="20030FC5" w14:textId="3080C272" w:rsidR="00F56788" w:rsidRPr="00B77485" w:rsidRDefault="00F56788" w:rsidP="00044BC0">
      <w:pPr>
        <w:spacing w:after="0" w:line="240" w:lineRule="auto"/>
        <w:ind w:firstLine="567"/>
        <w:contextualSpacing/>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 xml:space="preserve">17-тармақ Қордың Директорлар кеңесінің 2025ж.14.02 №2 шешімі редакциясында жазылды  </w:t>
      </w:r>
    </w:p>
    <w:p w14:paraId="688F220A" w14:textId="77777777" w:rsidR="00AD504C" w:rsidRPr="00B77485" w:rsidRDefault="00216814" w:rsidP="00C47CCE">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Q-1 сапалық индикаторын есептеу үшін уәкілетті орган ұсынатын мәліметтер пайдаланылады. Аталған мәліметтер Q-1 сапалық индикаторын есептеу үшін берілген  сәттен бастап келесі төрт тоқсан ішінде пайдаланылады. </w:t>
      </w:r>
    </w:p>
    <w:p w14:paraId="02F562F8" w14:textId="75F94275" w:rsidR="003E53A7"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Q-1 сапалық индикаторы</w:t>
      </w:r>
      <w:r w:rsidR="00C47CCE" w:rsidRPr="00B77485">
        <w:rPr>
          <w:rFonts w:ascii="Times New Roman" w:eastAsia="Times New Roman" w:hAnsi="Times New Roman" w:cs="Times New Roman"/>
          <w:sz w:val="24"/>
          <w:szCs w:val="24"/>
          <w:lang w:val="kk-KZ" w:eastAsia="ru-RU"/>
        </w:rPr>
        <w:t xml:space="preserve"> бойынша </w:t>
      </w:r>
      <w:r w:rsidRPr="00B77485">
        <w:rPr>
          <w:rFonts w:ascii="Times New Roman" w:eastAsia="Times New Roman" w:hAnsi="Times New Roman" w:cs="Times New Roman"/>
          <w:sz w:val="24"/>
          <w:szCs w:val="24"/>
          <w:lang w:val="kk" w:eastAsia="ru-RU"/>
        </w:rPr>
        <w:t>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5-қосымшасына сәйкес уәкілетті орган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ке берген рейтингке байланысты балл анықталады. </w:t>
      </w:r>
    </w:p>
    <w:p w14:paraId="7EF7B7DB" w14:textId="77777777" w:rsidR="003E53A7"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Мәліметтерді соңғы ұсынған сәттен бастап төрт тоқсан өткен соң уәкілетті орган мәліметтерді жаңартпаған жағдайда, Q-1 көрсеткіші</w:t>
      </w:r>
      <w:r w:rsidR="003A43FE" w:rsidRPr="00B77485">
        <w:rPr>
          <w:rFonts w:ascii="Times New Roman" w:eastAsia="Times New Roman" w:hAnsi="Times New Roman" w:cs="Times New Roman"/>
          <w:sz w:val="24"/>
          <w:szCs w:val="24"/>
          <w:lang w:val="kk" w:eastAsia="ru-RU"/>
        </w:rPr>
        <w:t xml:space="preserve">нің мәні өткен тоқсанда есептелген мәннің деңгейінде сақталады. </w:t>
      </w:r>
    </w:p>
    <w:p w14:paraId="54277DF5" w14:textId="1AE2843C" w:rsidR="003A43FE" w:rsidRPr="00B77485" w:rsidRDefault="003A43FE"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Уәкілетті органнан өзекті мәліметтер алынған соң, Q-1 кейіннен қайта есептелуге жатады. </w:t>
      </w:r>
    </w:p>
    <w:p w14:paraId="0A784089" w14:textId="762008B6" w:rsidR="00FB49E9" w:rsidRPr="00B77485" w:rsidRDefault="00BF406C" w:rsidP="00AD504C">
      <w:pPr>
        <w:tabs>
          <w:tab w:val="left" w:pos="142"/>
          <w:tab w:val="left" w:pos="851"/>
        </w:tabs>
        <w:spacing w:after="0" w:line="240" w:lineRule="auto"/>
        <w:ind w:firstLine="567"/>
        <w:jc w:val="both"/>
        <w:rPr>
          <w:rFonts w:ascii="Times New Roman" w:hAnsi="Times New Roman" w:cs="Times New Roman"/>
          <w:i/>
          <w:color w:val="FF0000"/>
          <w:sz w:val="24"/>
          <w:szCs w:val="24"/>
          <w:lang w:val="kk-KZ"/>
        </w:rPr>
      </w:pPr>
      <w:r w:rsidRPr="00B77485">
        <w:rPr>
          <w:rFonts w:ascii="Times New Roman" w:hAnsi="Times New Roman" w:cs="Times New Roman"/>
          <w:i/>
          <w:color w:val="FF0000"/>
          <w:sz w:val="24"/>
          <w:szCs w:val="24"/>
          <w:lang w:val="kk-KZ"/>
        </w:rPr>
        <w:t xml:space="preserve">Қордың Директорлар кеңесінің </w:t>
      </w:r>
      <w:r w:rsidRPr="00B77485">
        <w:rPr>
          <w:rFonts w:ascii="Times New Roman" w:hAnsi="Times New Roman" w:cs="Times New Roman"/>
          <w:i/>
          <w:color w:val="FF0000"/>
          <w:sz w:val="24"/>
          <w:szCs w:val="24"/>
          <w:lang w:val="kk"/>
        </w:rPr>
        <w:t>27</w:t>
      </w:r>
      <w:r w:rsidRPr="00B77485">
        <w:rPr>
          <w:rFonts w:ascii="Times New Roman" w:hAnsi="Times New Roman" w:cs="Times New Roman"/>
          <w:i/>
          <w:color w:val="FF0000"/>
          <w:sz w:val="24"/>
          <w:szCs w:val="24"/>
          <w:lang w:val="kk-KZ"/>
        </w:rPr>
        <w:t>.0</w:t>
      </w:r>
      <w:r w:rsidRPr="00B77485">
        <w:rPr>
          <w:rFonts w:ascii="Times New Roman" w:hAnsi="Times New Roman" w:cs="Times New Roman"/>
          <w:i/>
          <w:color w:val="FF0000"/>
          <w:sz w:val="24"/>
          <w:szCs w:val="24"/>
          <w:lang w:val="kk"/>
        </w:rPr>
        <w:t>9</w:t>
      </w:r>
      <w:r w:rsidRPr="00B77485">
        <w:rPr>
          <w:rFonts w:ascii="Times New Roman" w:hAnsi="Times New Roman" w:cs="Times New Roman"/>
          <w:i/>
          <w:color w:val="FF0000"/>
          <w:sz w:val="24"/>
          <w:szCs w:val="24"/>
          <w:lang w:val="kk-KZ"/>
        </w:rPr>
        <w:t xml:space="preserve">.2022 ж. № </w:t>
      </w:r>
      <w:r w:rsidRPr="00B77485">
        <w:rPr>
          <w:rFonts w:ascii="Times New Roman" w:hAnsi="Times New Roman" w:cs="Times New Roman"/>
          <w:i/>
          <w:color w:val="FF0000"/>
          <w:sz w:val="24"/>
          <w:szCs w:val="24"/>
          <w:lang w:val="kk"/>
        </w:rPr>
        <w:t>29</w:t>
      </w:r>
      <w:r w:rsidRPr="00B77485">
        <w:rPr>
          <w:rFonts w:ascii="Times New Roman" w:hAnsi="Times New Roman" w:cs="Times New Roman"/>
          <w:i/>
          <w:color w:val="FF0000"/>
          <w:sz w:val="24"/>
          <w:szCs w:val="24"/>
          <w:lang w:val="kk-KZ"/>
        </w:rPr>
        <w:t xml:space="preserve"> шешімімен 18 тармақтың бірінші бөлігі</w:t>
      </w:r>
      <w:r w:rsidRPr="00B77485">
        <w:rPr>
          <w:rFonts w:ascii="Times New Roman" w:hAnsi="Times New Roman" w:cs="Times New Roman"/>
          <w:i/>
          <w:color w:val="FF0000"/>
          <w:sz w:val="24"/>
          <w:szCs w:val="24"/>
          <w:lang w:val="kk"/>
        </w:rPr>
        <w:t xml:space="preserve"> жаңа редакцияда жазылған</w:t>
      </w:r>
      <w:r w:rsidR="00044BC0" w:rsidRPr="00B77485">
        <w:rPr>
          <w:rFonts w:ascii="Times New Roman" w:hAnsi="Times New Roman" w:cs="Times New Roman"/>
          <w:i/>
          <w:color w:val="FF0000"/>
          <w:sz w:val="24"/>
          <w:szCs w:val="24"/>
          <w:lang w:val="kk"/>
        </w:rPr>
        <w:t xml:space="preserve">; </w:t>
      </w:r>
      <w:r w:rsidR="00FB49E9" w:rsidRPr="00B77485">
        <w:rPr>
          <w:rFonts w:ascii="Times New Roman" w:hAnsi="Times New Roman" w:cs="Times New Roman"/>
          <w:i/>
          <w:color w:val="FF0000"/>
          <w:sz w:val="24"/>
          <w:szCs w:val="24"/>
          <w:lang w:val="kk-KZ"/>
        </w:rPr>
        <w:t xml:space="preserve">Қордың Директорлар кеңесінің 29.04.2022 ж. № 14 шешімімен </w:t>
      </w:r>
      <w:r w:rsidR="0039792F" w:rsidRPr="00B77485">
        <w:rPr>
          <w:rFonts w:ascii="Times New Roman" w:hAnsi="Times New Roman" w:cs="Times New Roman"/>
          <w:i/>
          <w:color w:val="FF0000"/>
          <w:sz w:val="24"/>
          <w:szCs w:val="24"/>
          <w:lang w:val="kk-KZ"/>
        </w:rPr>
        <w:t xml:space="preserve">18 </w:t>
      </w:r>
      <w:r w:rsidR="00FB49E9" w:rsidRPr="00B77485">
        <w:rPr>
          <w:rFonts w:ascii="Times New Roman" w:hAnsi="Times New Roman" w:cs="Times New Roman"/>
          <w:i/>
          <w:color w:val="FF0000"/>
          <w:sz w:val="24"/>
          <w:szCs w:val="24"/>
          <w:lang w:val="kk-KZ"/>
        </w:rPr>
        <w:t>тармақтың үшінші бөлігі</w:t>
      </w:r>
      <w:r w:rsidR="00FB49E9" w:rsidRPr="00B77485">
        <w:rPr>
          <w:rFonts w:ascii="Times New Roman" w:hAnsi="Times New Roman" w:cs="Times New Roman"/>
          <w:i/>
          <w:color w:val="FF0000"/>
          <w:sz w:val="24"/>
          <w:szCs w:val="24"/>
          <w:lang w:val="kk"/>
        </w:rPr>
        <w:t xml:space="preserve"> жаңа редакцияда жазылған</w:t>
      </w:r>
    </w:p>
    <w:p w14:paraId="42507028" w14:textId="77777777" w:rsidR="00AD504C" w:rsidRPr="00B77485" w:rsidRDefault="00216814" w:rsidP="004C617D">
      <w:pPr>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Q-2 </w:t>
      </w:r>
      <w:r w:rsidR="004C617D" w:rsidRPr="00B77485">
        <w:rPr>
          <w:rFonts w:ascii="Times New Roman" w:eastAsia="Times New Roman" w:hAnsi="Times New Roman" w:cs="Times New Roman"/>
          <w:sz w:val="24"/>
          <w:szCs w:val="24"/>
          <w:lang w:val="kk" w:eastAsia="ru-RU"/>
        </w:rPr>
        <w:t xml:space="preserve">сапалық индикаторын есептеу үшін </w:t>
      </w:r>
      <w:r w:rsidR="00C01B5F" w:rsidRPr="00B77485">
        <w:rPr>
          <w:rFonts w:ascii="Times New Roman" w:eastAsia="Times New Roman" w:hAnsi="Times New Roman" w:cs="Times New Roman"/>
          <w:sz w:val="24"/>
          <w:szCs w:val="24"/>
          <w:lang w:val="kk" w:eastAsia="ru-RU"/>
        </w:rPr>
        <w:t xml:space="preserve">Standard&amp;Poor's, Moody's, Fitch халықаралық рейтингтік агенттіктерінің ресми интернет-ресурстарында орналастырылған қатысушы банктің </w:t>
      </w:r>
      <w:r w:rsidR="004C617D" w:rsidRPr="00B77485">
        <w:rPr>
          <w:rFonts w:ascii="Times New Roman" w:eastAsia="Times New Roman" w:hAnsi="Times New Roman" w:cs="Times New Roman"/>
          <w:sz w:val="24"/>
          <w:szCs w:val="24"/>
          <w:lang w:val="kk" w:eastAsia="ru-RU"/>
        </w:rPr>
        <w:t xml:space="preserve">халықаралық рейтингтік агенттіктердің ұзақ мерзімді кредиттік рейтинг туралы (Standard&amp;Poor's/Fitch) немесе депозиттері бойынша ұзақ мерзімді рейтингі туралы </w:t>
      </w:r>
      <w:r w:rsidR="00813F0F" w:rsidRPr="00B77485">
        <w:rPr>
          <w:rFonts w:ascii="Times New Roman" w:eastAsia="Times New Roman" w:hAnsi="Times New Roman" w:cs="Times New Roman"/>
          <w:sz w:val="24"/>
          <w:szCs w:val="24"/>
          <w:lang w:val="kk" w:eastAsia="ru-RU"/>
        </w:rPr>
        <w:t xml:space="preserve">(Moody's) </w:t>
      </w:r>
      <w:r w:rsidR="004C617D" w:rsidRPr="00B77485">
        <w:rPr>
          <w:rFonts w:ascii="Times New Roman" w:eastAsia="Times New Roman" w:hAnsi="Times New Roman" w:cs="Times New Roman"/>
          <w:sz w:val="24"/>
          <w:szCs w:val="24"/>
          <w:lang w:val="kk" w:eastAsia="ru-RU"/>
        </w:rPr>
        <w:t>мәліметтері пайдаланылады.</w:t>
      </w:r>
    </w:p>
    <w:p w14:paraId="22EB84B3" w14:textId="21608CD5"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Q-2 сапалық индикаторына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5-қосымшасына сәйкес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ке халықаралық рейтингтік агенттіктер берген рейтингке байланысты балл анықталады.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ке бірнеше халықаралық рейтингтік агенттік рейтингтер берген жағдайда Q-2 сапалық индикаторы бойынша бал</w:t>
      </w:r>
      <w:r w:rsidR="004C617D"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дарды айқындау үшін мынадай қағидаттардың біріне сәйкес рейтинг пайдаланылады:</w:t>
      </w:r>
    </w:p>
    <w:p w14:paraId="404E9C85"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үш рейтинг</w:t>
      </w:r>
      <w:r w:rsidR="004C617D" w:rsidRPr="00B77485">
        <w:rPr>
          <w:rFonts w:ascii="Times New Roman" w:eastAsia="Times New Roman" w:hAnsi="Times New Roman" w:cs="Times New Roman"/>
          <w:sz w:val="24"/>
          <w:szCs w:val="24"/>
          <w:lang w:val="kk-KZ" w:eastAsia="ru-RU"/>
        </w:rPr>
        <w:t xml:space="preserve"> және олар өзара бірдей деңгейде </w:t>
      </w:r>
      <w:r w:rsidRPr="00B77485">
        <w:rPr>
          <w:rFonts w:ascii="Times New Roman" w:eastAsia="Times New Roman" w:hAnsi="Times New Roman" w:cs="Times New Roman"/>
          <w:sz w:val="24"/>
          <w:szCs w:val="24"/>
          <w:lang w:val="kk" w:eastAsia="ru-RU"/>
        </w:rPr>
        <w:t>бол</w:t>
      </w:r>
      <w:r w:rsidR="004C617D" w:rsidRPr="00B77485">
        <w:rPr>
          <w:rFonts w:ascii="Times New Roman" w:eastAsia="Times New Roman" w:hAnsi="Times New Roman" w:cs="Times New Roman"/>
          <w:sz w:val="24"/>
          <w:szCs w:val="24"/>
          <w:lang w:val="kk-KZ" w:eastAsia="ru-RU"/>
        </w:rPr>
        <w:t>мас</w:t>
      </w:r>
      <w:r w:rsidRPr="00B77485">
        <w:rPr>
          <w:rFonts w:ascii="Times New Roman" w:eastAsia="Times New Roman" w:hAnsi="Times New Roman" w:cs="Times New Roman"/>
          <w:sz w:val="24"/>
          <w:szCs w:val="24"/>
          <w:lang w:val="kk" w:eastAsia="ru-RU"/>
        </w:rPr>
        <w:t>а</w:t>
      </w:r>
      <w:r w:rsidR="004C617D"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w:t>
      </w:r>
      <w:r w:rsidR="004C617D"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ең төменгі рейтинг қолданылады;</w:t>
      </w:r>
    </w:p>
    <w:p w14:paraId="22D77DD3"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үш рейтинг</w:t>
      </w:r>
      <w:r w:rsidR="004C617D" w:rsidRPr="00B77485">
        <w:rPr>
          <w:rFonts w:ascii="Times New Roman" w:eastAsia="Times New Roman" w:hAnsi="Times New Roman" w:cs="Times New Roman"/>
          <w:sz w:val="24"/>
          <w:szCs w:val="24"/>
          <w:lang w:val="kk-KZ" w:eastAsia="ru-RU"/>
        </w:rPr>
        <w:t xml:space="preserve"> және </w:t>
      </w:r>
      <w:r w:rsidRPr="00B77485">
        <w:rPr>
          <w:rFonts w:ascii="Times New Roman" w:eastAsia="Times New Roman" w:hAnsi="Times New Roman" w:cs="Times New Roman"/>
          <w:sz w:val="24"/>
          <w:szCs w:val="24"/>
          <w:lang w:val="kk" w:eastAsia="ru-RU"/>
        </w:rPr>
        <w:t xml:space="preserve">олардың екеуі </w:t>
      </w:r>
      <w:r w:rsidR="004C617D" w:rsidRPr="00B77485">
        <w:rPr>
          <w:rFonts w:ascii="Times New Roman" w:eastAsia="Times New Roman" w:hAnsi="Times New Roman" w:cs="Times New Roman"/>
          <w:sz w:val="24"/>
          <w:szCs w:val="24"/>
          <w:lang w:val="kk-KZ" w:eastAsia="ru-RU"/>
        </w:rPr>
        <w:t xml:space="preserve">өзара бірдей деңгейде </w:t>
      </w:r>
      <w:r w:rsidRPr="00B77485">
        <w:rPr>
          <w:rFonts w:ascii="Times New Roman" w:eastAsia="Times New Roman" w:hAnsi="Times New Roman" w:cs="Times New Roman"/>
          <w:sz w:val="24"/>
          <w:szCs w:val="24"/>
          <w:lang w:val="kk" w:eastAsia="ru-RU"/>
        </w:rPr>
        <w:t xml:space="preserve">болса </w:t>
      </w:r>
      <w:r w:rsidR="004C617D" w:rsidRPr="00B77485">
        <w:rPr>
          <w:rFonts w:ascii="Times New Roman" w:eastAsia="Times New Roman" w:hAnsi="Times New Roman" w:cs="Times New Roman"/>
          <w:sz w:val="24"/>
          <w:szCs w:val="24"/>
          <w:lang w:val="kk" w:eastAsia="ru-RU"/>
        </w:rPr>
        <w:t>–</w:t>
      </w:r>
      <w:r w:rsidR="004C617D" w:rsidRPr="00B77485">
        <w:rPr>
          <w:rFonts w:ascii="Times New Roman" w:eastAsia="Times New Roman" w:hAnsi="Times New Roman" w:cs="Times New Roman"/>
          <w:sz w:val="24"/>
          <w:szCs w:val="24"/>
          <w:lang w:val="kk-KZ" w:eastAsia="ru-RU"/>
        </w:rPr>
        <w:t xml:space="preserve"> бірдей деңгейдегі </w:t>
      </w:r>
      <w:r w:rsidRPr="00B77485">
        <w:rPr>
          <w:rFonts w:ascii="Times New Roman" w:eastAsia="Times New Roman" w:hAnsi="Times New Roman" w:cs="Times New Roman"/>
          <w:sz w:val="24"/>
          <w:szCs w:val="24"/>
          <w:lang w:val="kk" w:eastAsia="ru-RU"/>
        </w:rPr>
        <w:t>рейтинг қолданылады;</w:t>
      </w:r>
    </w:p>
    <w:p w14:paraId="4002C385"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екі рейтинг</w:t>
      </w:r>
      <w:r w:rsidR="004C617D" w:rsidRPr="00B77485">
        <w:rPr>
          <w:rFonts w:ascii="Times New Roman" w:eastAsia="Times New Roman" w:hAnsi="Times New Roman" w:cs="Times New Roman"/>
          <w:sz w:val="24"/>
          <w:szCs w:val="24"/>
          <w:lang w:val="kk-KZ" w:eastAsia="ru-RU"/>
        </w:rPr>
        <w:t xml:space="preserve"> және олар өзара бірдей деңгейде </w:t>
      </w:r>
      <w:r w:rsidR="004C617D" w:rsidRPr="00B77485">
        <w:rPr>
          <w:rFonts w:ascii="Times New Roman" w:eastAsia="Times New Roman" w:hAnsi="Times New Roman" w:cs="Times New Roman"/>
          <w:sz w:val="24"/>
          <w:szCs w:val="24"/>
          <w:lang w:val="kk" w:eastAsia="ru-RU"/>
        </w:rPr>
        <w:t>бол</w:t>
      </w:r>
      <w:r w:rsidR="004C617D" w:rsidRPr="00B77485">
        <w:rPr>
          <w:rFonts w:ascii="Times New Roman" w:eastAsia="Times New Roman" w:hAnsi="Times New Roman" w:cs="Times New Roman"/>
          <w:sz w:val="24"/>
          <w:szCs w:val="24"/>
          <w:lang w:val="kk-KZ" w:eastAsia="ru-RU"/>
        </w:rPr>
        <w:t>мас</w:t>
      </w:r>
      <w:r w:rsidR="004C617D" w:rsidRPr="00B77485">
        <w:rPr>
          <w:rFonts w:ascii="Times New Roman" w:eastAsia="Times New Roman" w:hAnsi="Times New Roman" w:cs="Times New Roman"/>
          <w:sz w:val="24"/>
          <w:szCs w:val="24"/>
          <w:lang w:val="kk" w:eastAsia="ru-RU"/>
        </w:rPr>
        <w:t>а</w:t>
      </w:r>
      <w:r w:rsidR="004C617D"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 w:eastAsia="ru-RU"/>
        </w:rPr>
        <w:t>- ең төменгі рейтинг қолданылады.</w:t>
      </w:r>
    </w:p>
    <w:p w14:paraId="4513A42D" w14:textId="77777777" w:rsidR="005166A5" w:rsidRPr="00B77485" w:rsidRDefault="005166A5" w:rsidP="00FB49E9">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 xml:space="preserve">Еншілес банктің Q-2 сапалық көрсеткішін есептеу үшін оның </w:t>
      </w:r>
      <w:r w:rsidR="009A3685" w:rsidRPr="00B77485">
        <w:rPr>
          <w:rFonts w:ascii="Times New Roman" w:eastAsia="Times New Roman" w:hAnsi="Times New Roman" w:cs="Times New Roman"/>
          <w:sz w:val="24"/>
          <w:szCs w:val="24"/>
          <w:lang w:val="kk-KZ" w:eastAsia="ru-RU"/>
        </w:rPr>
        <w:t>дербес</w:t>
      </w:r>
      <w:r w:rsidRPr="00B77485">
        <w:rPr>
          <w:rFonts w:ascii="Times New Roman" w:eastAsia="Times New Roman" w:hAnsi="Times New Roman" w:cs="Times New Roman"/>
          <w:sz w:val="24"/>
          <w:szCs w:val="24"/>
          <w:lang w:val="kk-KZ" w:eastAsia="ru-RU"/>
        </w:rPr>
        <w:t xml:space="preserve"> рейтингі, ал ол болмаған жағдайда</w:t>
      </w:r>
      <w:r w:rsidR="009A3685" w:rsidRPr="00B77485">
        <w:rPr>
          <w:rFonts w:ascii="Times New Roman" w:eastAsia="Times New Roman" w:hAnsi="Times New Roman" w:cs="Times New Roman"/>
          <w:sz w:val="24"/>
          <w:szCs w:val="24"/>
          <w:lang w:val="kk-KZ" w:eastAsia="ru-RU"/>
        </w:rPr>
        <w:t xml:space="preserve"> -</w:t>
      </w:r>
      <w:r w:rsidRPr="00B77485">
        <w:rPr>
          <w:rFonts w:ascii="Times New Roman" w:eastAsia="Times New Roman" w:hAnsi="Times New Roman" w:cs="Times New Roman"/>
          <w:sz w:val="24"/>
          <w:szCs w:val="24"/>
          <w:lang w:val="kk-KZ" w:eastAsia="ru-RU"/>
        </w:rPr>
        <w:t xml:space="preserve"> бас ұйымның рейтингі пайдаланылады.</w:t>
      </w:r>
    </w:p>
    <w:p w14:paraId="1D8E2A8A" w14:textId="77777777" w:rsidR="00952B61" w:rsidRPr="00B77485" w:rsidRDefault="00952B61" w:rsidP="00952B61">
      <w:pPr>
        <w:tabs>
          <w:tab w:val="left" w:pos="142"/>
          <w:tab w:val="left" w:pos="851"/>
        </w:tabs>
        <w:spacing w:after="0" w:line="240" w:lineRule="auto"/>
        <w:ind w:firstLine="567"/>
        <w:jc w:val="both"/>
        <w:rPr>
          <w:rFonts w:ascii="Times New Roman" w:hAnsi="Times New Roman" w:cs="Times New Roman"/>
          <w:i/>
          <w:color w:val="FF0000"/>
          <w:sz w:val="24"/>
          <w:szCs w:val="24"/>
          <w:lang w:val="kk-KZ"/>
        </w:rPr>
      </w:pPr>
      <w:r w:rsidRPr="00B77485">
        <w:rPr>
          <w:rFonts w:ascii="Times New Roman" w:hAnsi="Times New Roman" w:cs="Times New Roman"/>
          <w:i/>
          <w:color w:val="FF0000"/>
          <w:sz w:val="24"/>
          <w:szCs w:val="24"/>
          <w:lang w:val="kk-KZ"/>
        </w:rPr>
        <w:t xml:space="preserve">Қордың Директорлар кеңесінің </w:t>
      </w:r>
      <w:r w:rsidRPr="00B77485">
        <w:rPr>
          <w:rFonts w:ascii="Times New Roman" w:hAnsi="Times New Roman" w:cs="Times New Roman"/>
          <w:i/>
          <w:color w:val="FF0000"/>
          <w:sz w:val="24"/>
          <w:szCs w:val="24"/>
          <w:lang w:val="kk"/>
        </w:rPr>
        <w:t>27</w:t>
      </w:r>
      <w:r w:rsidRPr="00B77485">
        <w:rPr>
          <w:rFonts w:ascii="Times New Roman" w:hAnsi="Times New Roman" w:cs="Times New Roman"/>
          <w:i/>
          <w:color w:val="FF0000"/>
          <w:sz w:val="24"/>
          <w:szCs w:val="24"/>
          <w:lang w:val="kk-KZ"/>
        </w:rPr>
        <w:t>.0</w:t>
      </w:r>
      <w:r w:rsidRPr="00B77485">
        <w:rPr>
          <w:rFonts w:ascii="Times New Roman" w:hAnsi="Times New Roman" w:cs="Times New Roman"/>
          <w:i/>
          <w:color w:val="FF0000"/>
          <w:sz w:val="24"/>
          <w:szCs w:val="24"/>
          <w:lang w:val="kk"/>
        </w:rPr>
        <w:t>9</w:t>
      </w:r>
      <w:r w:rsidRPr="00B77485">
        <w:rPr>
          <w:rFonts w:ascii="Times New Roman" w:hAnsi="Times New Roman" w:cs="Times New Roman"/>
          <w:i/>
          <w:color w:val="FF0000"/>
          <w:sz w:val="24"/>
          <w:szCs w:val="24"/>
          <w:lang w:val="kk-KZ"/>
        </w:rPr>
        <w:t xml:space="preserve">.2022 ж. № </w:t>
      </w:r>
      <w:r w:rsidRPr="00B77485">
        <w:rPr>
          <w:rFonts w:ascii="Times New Roman" w:hAnsi="Times New Roman" w:cs="Times New Roman"/>
          <w:i/>
          <w:color w:val="FF0000"/>
          <w:sz w:val="24"/>
          <w:szCs w:val="24"/>
          <w:lang w:val="kk"/>
        </w:rPr>
        <w:t>29</w:t>
      </w:r>
      <w:r w:rsidRPr="00B77485">
        <w:rPr>
          <w:rFonts w:ascii="Times New Roman" w:hAnsi="Times New Roman" w:cs="Times New Roman"/>
          <w:i/>
          <w:color w:val="FF0000"/>
          <w:sz w:val="24"/>
          <w:szCs w:val="24"/>
          <w:lang w:val="kk-KZ"/>
        </w:rPr>
        <w:t xml:space="preserve"> шешімімен 19 тармақтың бірінші бөлігі</w:t>
      </w:r>
      <w:r w:rsidRPr="00B77485">
        <w:rPr>
          <w:rFonts w:ascii="Times New Roman" w:hAnsi="Times New Roman" w:cs="Times New Roman"/>
          <w:i/>
          <w:color w:val="FF0000"/>
          <w:sz w:val="24"/>
          <w:szCs w:val="24"/>
          <w:lang w:val="kk"/>
        </w:rPr>
        <w:t xml:space="preserve"> жаңа редакцияда жазылған</w:t>
      </w:r>
    </w:p>
    <w:p w14:paraId="7202C1F4" w14:textId="77777777" w:rsidR="00AD504C" w:rsidRPr="00B77485" w:rsidRDefault="00216814" w:rsidP="00952B61">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Q-3 сапалық индикаторын есептеу үшін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w:t>
      </w:r>
      <w:r w:rsidR="00952B61" w:rsidRPr="00B77485">
        <w:rPr>
          <w:rFonts w:ascii="Times New Roman" w:eastAsia="Times New Roman" w:hAnsi="Times New Roman" w:cs="Times New Roman"/>
          <w:sz w:val="24"/>
          <w:szCs w:val="24"/>
          <w:lang w:val="kk" w:eastAsia="ru-RU"/>
        </w:rPr>
        <w:t xml:space="preserve">тоқсандық (аудиттелген тоқсандық есеп болған жағдайда) және (немесе) жылдық қаржылық есептілігіне </w:t>
      </w:r>
      <w:r w:rsidRPr="00B77485">
        <w:rPr>
          <w:rFonts w:ascii="Times New Roman" w:eastAsia="Times New Roman" w:hAnsi="Times New Roman" w:cs="Times New Roman"/>
          <w:sz w:val="24"/>
          <w:szCs w:val="24"/>
          <w:lang w:val="kk" w:eastAsia="ru-RU"/>
        </w:rPr>
        <w:t xml:space="preserve">тәуелсіз аудиторлардың </w:t>
      </w:r>
      <w:r w:rsidR="00B1505E" w:rsidRPr="00B77485">
        <w:rPr>
          <w:rFonts w:ascii="Times New Roman" w:eastAsia="Times New Roman" w:hAnsi="Times New Roman" w:cs="Times New Roman"/>
          <w:sz w:val="24"/>
          <w:szCs w:val="24"/>
          <w:lang w:val="kk" w:eastAsia="ru-RU"/>
        </w:rPr>
        <w:t xml:space="preserve">берген </w:t>
      </w:r>
      <w:r w:rsidRPr="00B77485">
        <w:rPr>
          <w:rFonts w:ascii="Times New Roman" w:eastAsia="Times New Roman" w:hAnsi="Times New Roman" w:cs="Times New Roman"/>
          <w:sz w:val="24"/>
          <w:szCs w:val="24"/>
          <w:lang w:val="kk" w:eastAsia="ru-RU"/>
        </w:rPr>
        <w:t>қорытындысы қолданыла</w:t>
      </w:r>
      <w:r w:rsidR="00B1505E" w:rsidRPr="00B77485">
        <w:rPr>
          <w:rFonts w:ascii="Times New Roman" w:eastAsia="Times New Roman" w:hAnsi="Times New Roman" w:cs="Times New Roman"/>
          <w:sz w:val="24"/>
          <w:szCs w:val="24"/>
          <w:lang w:val="kk" w:eastAsia="ru-RU"/>
        </w:rPr>
        <w:t>ды</w:t>
      </w:r>
      <w:r w:rsidRPr="00B77485">
        <w:rPr>
          <w:rFonts w:ascii="Times New Roman" w:eastAsia="Times New Roman" w:hAnsi="Times New Roman" w:cs="Times New Roman"/>
          <w:sz w:val="24"/>
          <w:szCs w:val="24"/>
          <w:lang w:val="kk" w:eastAsia="ru-RU"/>
        </w:rPr>
        <w:t xml:space="preserve">. </w:t>
      </w:r>
    </w:p>
    <w:p w14:paraId="6ED794F7" w14:textId="08B34054"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Қаржылық </w:t>
      </w:r>
      <w:r w:rsidR="00B32C0B" w:rsidRPr="00B77485">
        <w:rPr>
          <w:rFonts w:ascii="Times New Roman" w:eastAsia="Times New Roman" w:hAnsi="Times New Roman" w:cs="Times New Roman"/>
          <w:sz w:val="24"/>
          <w:szCs w:val="24"/>
          <w:lang w:val="kk" w:eastAsia="ru-RU"/>
        </w:rPr>
        <w:t>есептілік</w:t>
      </w:r>
      <w:r w:rsidR="00B1505E" w:rsidRPr="00B77485">
        <w:rPr>
          <w:rFonts w:ascii="Times New Roman" w:eastAsia="Times New Roman" w:hAnsi="Times New Roman" w:cs="Times New Roman"/>
          <w:sz w:val="24"/>
          <w:szCs w:val="24"/>
          <w:lang w:val="kk-KZ" w:eastAsia="ru-RU"/>
        </w:rPr>
        <w:t xml:space="preserve">ке берілген </w:t>
      </w:r>
      <w:r w:rsidRPr="00B77485">
        <w:rPr>
          <w:rFonts w:ascii="Times New Roman" w:eastAsia="Times New Roman" w:hAnsi="Times New Roman" w:cs="Times New Roman"/>
          <w:sz w:val="24"/>
          <w:szCs w:val="24"/>
          <w:lang w:val="kk" w:eastAsia="ru-RU"/>
        </w:rPr>
        <w:t>аудиторлық қорытындыда ескертпе</w:t>
      </w:r>
      <w:r w:rsidR="008525D1" w:rsidRPr="00B77485">
        <w:rPr>
          <w:rFonts w:ascii="Times New Roman" w:eastAsia="Times New Roman" w:hAnsi="Times New Roman" w:cs="Times New Roman"/>
          <w:sz w:val="24"/>
          <w:szCs w:val="24"/>
          <w:lang w:val="kk-KZ" w:eastAsia="ru-RU"/>
        </w:rPr>
        <w:t xml:space="preserve">мен берілген </w:t>
      </w:r>
      <w:r w:rsidRPr="00B77485">
        <w:rPr>
          <w:rFonts w:ascii="Times New Roman" w:eastAsia="Times New Roman" w:hAnsi="Times New Roman" w:cs="Times New Roman"/>
          <w:sz w:val="24"/>
          <w:szCs w:val="24"/>
          <w:lang w:val="kk" w:eastAsia="ru-RU"/>
        </w:rPr>
        <w:t xml:space="preserve">және (немесе) </w:t>
      </w:r>
      <w:r w:rsidR="008525D1" w:rsidRPr="00B77485">
        <w:rPr>
          <w:rFonts w:ascii="Times New Roman" w:eastAsia="Times New Roman" w:hAnsi="Times New Roman" w:cs="Times New Roman"/>
          <w:sz w:val="24"/>
          <w:szCs w:val="24"/>
          <w:lang w:val="kk-KZ" w:eastAsia="ru-RU"/>
        </w:rPr>
        <w:t xml:space="preserve">айрықша </w:t>
      </w:r>
      <w:r w:rsidRPr="00B77485">
        <w:rPr>
          <w:rFonts w:ascii="Times New Roman" w:eastAsia="Times New Roman" w:hAnsi="Times New Roman" w:cs="Times New Roman"/>
          <w:sz w:val="24"/>
          <w:szCs w:val="24"/>
          <w:lang w:val="kk" w:eastAsia="ru-RU"/>
        </w:rPr>
        <w:t>пік</w:t>
      </w:r>
      <w:r w:rsidR="008525D1" w:rsidRPr="00B77485">
        <w:rPr>
          <w:rFonts w:ascii="Times New Roman" w:eastAsia="Times New Roman" w:hAnsi="Times New Roman" w:cs="Times New Roman"/>
          <w:sz w:val="24"/>
          <w:szCs w:val="24"/>
          <w:lang w:val="kk" w:eastAsia="ru-RU"/>
        </w:rPr>
        <w:t>ірлер болған жағдайда, Ереже</w:t>
      </w:r>
      <w:r w:rsidR="00A34737" w:rsidRPr="00B77485">
        <w:rPr>
          <w:rFonts w:ascii="Times New Roman" w:eastAsia="Times New Roman" w:hAnsi="Times New Roman" w:cs="Times New Roman"/>
          <w:sz w:val="24"/>
          <w:szCs w:val="24"/>
          <w:lang w:val="kk" w:eastAsia="ru-RU"/>
        </w:rPr>
        <w:t>лерд</w:t>
      </w:r>
      <w:r w:rsidR="008525D1" w:rsidRPr="00B77485">
        <w:rPr>
          <w:rFonts w:ascii="Times New Roman" w:eastAsia="Times New Roman" w:hAnsi="Times New Roman" w:cs="Times New Roman"/>
          <w:sz w:val="24"/>
          <w:szCs w:val="24"/>
          <w:lang w:val="kk" w:eastAsia="ru-RU"/>
        </w:rPr>
        <w:t xml:space="preserve">ің </w:t>
      </w:r>
      <w:r w:rsidRPr="00B77485">
        <w:rPr>
          <w:rFonts w:ascii="Times New Roman" w:eastAsia="Times New Roman" w:hAnsi="Times New Roman" w:cs="Times New Roman"/>
          <w:sz w:val="24"/>
          <w:szCs w:val="24"/>
          <w:lang w:val="kk" w:eastAsia="ru-RU"/>
        </w:rPr>
        <w:t xml:space="preserve">4-қосымшасына сәйкес </w:t>
      </w:r>
      <w:r w:rsidR="008525D1" w:rsidRPr="00B77485">
        <w:rPr>
          <w:rFonts w:ascii="Times New Roman" w:eastAsia="Times New Roman" w:hAnsi="Times New Roman" w:cs="Times New Roman"/>
          <w:sz w:val="24"/>
          <w:szCs w:val="24"/>
          <w:lang w:val="kk" w:eastAsia="ru-RU"/>
        </w:rPr>
        <w:t>ескерту объектісіне/</w:t>
      </w:r>
      <w:r w:rsidR="008525D1" w:rsidRPr="00B77485">
        <w:rPr>
          <w:rFonts w:ascii="Times New Roman" w:eastAsia="Times New Roman" w:hAnsi="Times New Roman" w:cs="Times New Roman"/>
          <w:sz w:val="24"/>
          <w:szCs w:val="24"/>
          <w:lang w:val="kk-KZ" w:eastAsia="ru-RU"/>
        </w:rPr>
        <w:t xml:space="preserve">айрықша </w:t>
      </w:r>
      <w:r w:rsidR="008525D1" w:rsidRPr="00B77485">
        <w:rPr>
          <w:rFonts w:ascii="Times New Roman" w:eastAsia="Times New Roman" w:hAnsi="Times New Roman" w:cs="Times New Roman"/>
          <w:sz w:val="24"/>
          <w:szCs w:val="24"/>
          <w:lang w:val="kk" w:eastAsia="ru-RU"/>
        </w:rPr>
        <w:t xml:space="preserve">пікірге </w:t>
      </w:r>
      <w:r w:rsidR="008525D1" w:rsidRPr="00B77485">
        <w:rPr>
          <w:rFonts w:ascii="Times New Roman" w:eastAsia="Times New Roman" w:hAnsi="Times New Roman" w:cs="Times New Roman"/>
          <w:sz w:val="24"/>
          <w:szCs w:val="24"/>
          <w:lang w:val="kk-KZ" w:eastAsia="ru-RU"/>
        </w:rPr>
        <w:t xml:space="preserve">байланысты </w:t>
      </w:r>
      <w:r w:rsidRPr="00B77485">
        <w:rPr>
          <w:rFonts w:ascii="Times New Roman" w:eastAsia="Times New Roman" w:hAnsi="Times New Roman" w:cs="Times New Roman"/>
          <w:sz w:val="24"/>
          <w:szCs w:val="24"/>
          <w:lang w:val="kk" w:eastAsia="ru-RU"/>
        </w:rPr>
        <w:t>тиісті сандық индикаторлар</w:t>
      </w:r>
      <w:r w:rsidR="008525D1" w:rsidRPr="00B77485">
        <w:rPr>
          <w:rFonts w:ascii="Times New Roman" w:eastAsia="Times New Roman" w:hAnsi="Times New Roman" w:cs="Times New Roman"/>
          <w:sz w:val="24"/>
          <w:szCs w:val="24"/>
          <w:lang w:val="kk-KZ" w:eastAsia="ru-RU"/>
        </w:rPr>
        <w:t xml:space="preserve"> бойынша </w:t>
      </w:r>
      <w:r w:rsidRPr="00B77485">
        <w:rPr>
          <w:rFonts w:ascii="Times New Roman" w:eastAsia="Times New Roman" w:hAnsi="Times New Roman" w:cs="Times New Roman"/>
          <w:sz w:val="24"/>
          <w:szCs w:val="24"/>
          <w:lang w:val="kk" w:eastAsia="ru-RU"/>
        </w:rPr>
        <w:t>алынған, нөлден өзгеше бал</w:t>
      </w:r>
      <w:r w:rsidR="008525D1"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дар теріс таңба</w:t>
      </w:r>
      <w:r w:rsidR="008525D1" w:rsidRPr="00B77485">
        <w:rPr>
          <w:rFonts w:ascii="Times New Roman" w:eastAsia="Times New Roman" w:hAnsi="Times New Roman" w:cs="Times New Roman"/>
          <w:sz w:val="24"/>
          <w:szCs w:val="24"/>
          <w:lang w:val="kk-KZ" w:eastAsia="ru-RU"/>
        </w:rPr>
        <w:t>мен</w:t>
      </w:r>
      <w:r w:rsidRPr="00B77485">
        <w:rPr>
          <w:rFonts w:ascii="Times New Roman" w:eastAsia="Times New Roman" w:hAnsi="Times New Roman" w:cs="Times New Roman"/>
          <w:sz w:val="24"/>
          <w:szCs w:val="24"/>
          <w:lang w:val="kk" w:eastAsia="ru-RU"/>
        </w:rPr>
        <w:t xml:space="preserve"> Q-3 сапалық индикаторына беріледі.</w:t>
      </w:r>
    </w:p>
    <w:p w14:paraId="5F7AB426" w14:textId="7F58D128" w:rsidR="00AD504C" w:rsidRPr="00B77485" w:rsidRDefault="008525D1"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KZ" w:eastAsia="ru-RU"/>
        </w:rPr>
        <w:lastRenderedPageBreak/>
        <w:t>Е</w:t>
      </w:r>
      <w:r w:rsidRPr="00B77485">
        <w:rPr>
          <w:rFonts w:ascii="Times New Roman" w:eastAsia="Times New Roman" w:hAnsi="Times New Roman" w:cs="Times New Roman"/>
          <w:sz w:val="24"/>
          <w:szCs w:val="24"/>
          <w:lang w:val="kk" w:eastAsia="ru-RU"/>
        </w:rPr>
        <w:t>скерту объектісі немесе айрықша пікір</w:t>
      </w:r>
      <w:r w:rsidRPr="00B77485">
        <w:rPr>
          <w:rFonts w:ascii="Times New Roman" w:eastAsia="Times New Roman" w:hAnsi="Times New Roman" w:cs="Times New Roman"/>
          <w:sz w:val="24"/>
          <w:szCs w:val="24"/>
          <w:lang w:val="kk-KZ" w:eastAsia="ru-RU"/>
        </w:rPr>
        <w:t>ге байланысты с</w:t>
      </w:r>
      <w:r w:rsidR="00216814" w:rsidRPr="00B77485">
        <w:rPr>
          <w:rFonts w:ascii="Times New Roman" w:eastAsia="Times New Roman" w:hAnsi="Times New Roman" w:cs="Times New Roman"/>
          <w:sz w:val="24"/>
          <w:szCs w:val="24"/>
          <w:lang w:val="kk" w:eastAsia="ru-RU"/>
        </w:rPr>
        <w:t>андық индикаторлар</w:t>
      </w:r>
      <w:r w:rsidRPr="00B77485">
        <w:rPr>
          <w:rFonts w:ascii="Times New Roman" w:eastAsia="Times New Roman" w:hAnsi="Times New Roman" w:cs="Times New Roman"/>
          <w:sz w:val="24"/>
          <w:szCs w:val="24"/>
          <w:lang w:val="kk-KZ" w:eastAsia="ru-RU"/>
        </w:rPr>
        <w:t>ды</w:t>
      </w:r>
      <w:r w:rsidR="00216814" w:rsidRPr="00B77485">
        <w:rPr>
          <w:rFonts w:ascii="Times New Roman" w:eastAsia="Times New Roman" w:hAnsi="Times New Roman" w:cs="Times New Roman"/>
          <w:sz w:val="24"/>
          <w:szCs w:val="24"/>
          <w:lang w:val="kk" w:eastAsia="ru-RU"/>
        </w:rPr>
        <w:t xml:space="preserve"> нақты анықтау мүмкін болмаған, пікір білдіруден бас тартқан, сондай-ақ аудиторлар</w:t>
      </w:r>
      <w:r w:rsidRPr="00B77485">
        <w:rPr>
          <w:rFonts w:ascii="Times New Roman" w:eastAsia="Times New Roman" w:hAnsi="Times New Roman" w:cs="Times New Roman"/>
          <w:sz w:val="24"/>
          <w:szCs w:val="24"/>
          <w:lang w:val="kk-KZ" w:eastAsia="ru-RU"/>
        </w:rPr>
        <w:t>д</w:t>
      </w:r>
      <w:r w:rsidR="00216814" w:rsidRPr="00B77485">
        <w:rPr>
          <w:rFonts w:ascii="Times New Roman" w:eastAsia="Times New Roman" w:hAnsi="Times New Roman" w:cs="Times New Roman"/>
          <w:sz w:val="24"/>
          <w:szCs w:val="24"/>
          <w:lang w:val="kk" w:eastAsia="ru-RU"/>
        </w:rPr>
        <w:t xml:space="preserve">ың </w:t>
      </w:r>
      <w:r w:rsidRPr="00B77485">
        <w:rPr>
          <w:rFonts w:ascii="Times New Roman" w:eastAsia="Times New Roman" w:hAnsi="Times New Roman" w:cs="Times New Roman"/>
          <w:sz w:val="24"/>
          <w:szCs w:val="24"/>
          <w:lang w:val="kk" w:eastAsia="ru-RU"/>
        </w:rPr>
        <w:t xml:space="preserve">қатысушы банк </w:t>
      </w:r>
      <w:r w:rsidR="00216814" w:rsidRPr="00B77485">
        <w:rPr>
          <w:rFonts w:ascii="Times New Roman" w:eastAsia="Times New Roman" w:hAnsi="Times New Roman" w:cs="Times New Roman"/>
          <w:sz w:val="24"/>
          <w:szCs w:val="24"/>
          <w:lang w:val="kk" w:eastAsia="ru-RU"/>
        </w:rPr>
        <w:t>қызметі</w:t>
      </w:r>
      <w:r w:rsidRPr="00B77485">
        <w:rPr>
          <w:rFonts w:ascii="Times New Roman" w:eastAsia="Times New Roman" w:hAnsi="Times New Roman" w:cs="Times New Roman"/>
          <w:sz w:val="24"/>
          <w:szCs w:val="24"/>
          <w:lang w:val="kk-KZ" w:eastAsia="ru-RU"/>
        </w:rPr>
        <w:t>ні</w:t>
      </w:r>
      <w:r w:rsidR="00216814" w:rsidRPr="00B77485">
        <w:rPr>
          <w:rFonts w:ascii="Times New Roman" w:eastAsia="Times New Roman" w:hAnsi="Times New Roman" w:cs="Times New Roman"/>
          <w:sz w:val="24"/>
          <w:szCs w:val="24"/>
          <w:lang w:val="kk" w:eastAsia="ru-RU"/>
        </w:rPr>
        <w:t>ң үздіксіздігіне қатысты белгісіздік туралы пікір білдір</w:t>
      </w:r>
      <w:r w:rsidR="00760E15" w:rsidRPr="00B77485">
        <w:rPr>
          <w:rFonts w:ascii="Times New Roman" w:eastAsia="Times New Roman" w:hAnsi="Times New Roman" w:cs="Times New Roman"/>
          <w:sz w:val="24"/>
          <w:szCs w:val="24"/>
          <w:lang w:val="kk-KZ" w:eastAsia="ru-RU"/>
        </w:rPr>
        <w:t>ген</w:t>
      </w:r>
      <w:r w:rsidR="00216814" w:rsidRPr="00B77485">
        <w:rPr>
          <w:rFonts w:ascii="Times New Roman" w:eastAsia="Times New Roman" w:hAnsi="Times New Roman" w:cs="Times New Roman"/>
          <w:sz w:val="24"/>
          <w:szCs w:val="24"/>
          <w:lang w:val="kk" w:eastAsia="ru-RU"/>
        </w:rPr>
        <w:t xml:space="preserve"> болмаған</w:t>
      </w:r>
      <w:r w:rsidR="00760E15" w:rsidRPr="00B77485">
        <w:rPr>
          <w:rFonts w:ascii="Times New Roman" w:eastAsia="Times New Roman" w:hAnsi="Times New Roman" w:cs="Times New Roman"/>
          <w:sz w:val="24"/>
          <w:szCs w:val="24"/>
          <w:lang w:val="kk-KZ" w:eastAsia="ru-RU"/>
        </w:rPr>
        <w:t xml:space="preserve"> </w:t>
      </w:r>
      <w:r w:rsidR="00216814" w:rsidRPr="00B77485">
        <w:rPr>
          <w:rFonts w:ascii="Times New Roman" w:eastAsia="Times New Roman" w:hAnsi="Times New Roman" w:cs="Times New Roman"/>
          <w:sz w:val="24"/>
          <w:szCs w:val="24"/>
          <w:lang w:val="kk" w:eastAsia="ru-RU"/>
        </w:rPr>
        <w:t>жағдайда, балл Ереже</w:t>
      </w:r>
      <w:r w:rsidR="00A34737" w:rsidRPr="00B77485">
        <w:rPr>
          <w:rFonts w:ascii="Times New Roman" w:eastAsia="Times New Roman" w:hAnsi="Times New Roman" w:cs="Times New Roman"/>
          <w:sz w:val="24"/>
          <w:szCs w:val="24"/>
          <w:lang w:val="kk" w:eastAsia="ru-RU"/>
        </w:rPr>
        <w:t>лерд</w:t>
      </w:r>
      <w:r w:rsidR="00216814" w:rsidRPr="00B77485">
        <w:rPr>
          <w:rFonts w:ascii="Times New Roman" w:eastAsia="Times New Roman" w:hAnsi="Times New Roman" w:cs="Times New Roman"/>
          <w:sz w:val="24"/>
          <w:szCs w:val="24"/>
          <w:lang w:val="kk" w:eastAsia="ru-RU"/>
        </w:rPr>
        <w:t>ің 5-қосымшасына сәйкес  беріледі.</w:t>
      </w:r>
    </w:p>
    <w:p w14:paraId="015E0FB8"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Аталған шарттар</w:t>
      </w:r>
      <w:r w:rsidR="00760E15" w:rsidRPr="00B77485">
        <w:rPr>
          <w:rFonts w:ascii="Times New Roman" w:eastAsia="Times New Roman" w:hAnsi="Times New Roman" w:cs="Times New Roman"/>
          <w:sz w:val="24"/>
          <w:szCs w:val="24"/>
          <w:lang w:val="kk-KZ" w:eastAsia="ru-RU"/>
        </w:rPr>
        <w:t xml:space="preserve"> бір мезгілде орындалған жағдайда</w:t>
      </w:r>
      <w:r w:rsidRPr="00B77485">
        <w:rPr>
          <w:rFonts w:ascii="Times New Roman" w:eastAsia="Times New Roman" w:hAnsi="Times New Roman" w:cs="Times New Roman"/>
          <w:sz w:val="24"/>
          <w:szCs w:val="24"/>
          <w:lang w:val="kk" w:eastAsia="ru-RU"/>
        </w:rPr>
        <w:t xml:space="preserve"> алынған бал</w:t>
      </w:r>
      <w:r w:rsidR="00760E15"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дар</w:t>
      </w:r>
      <w:r w:rsidR="00760E15" w:rsidRPr="00B77485">
        <w:rPr>
          <w:rFonts w:ascii="Times New Roman" w:eastAsia="Times New Roman" w:hAnsi="Times New Roman" w:cs="Times New Roman"/>
          <w:sz w:val="24"/>
          <w:szCs w:val="24"/>
          <w:lang w:val="kk-KZ" w:eastAsia="ru-RU"/>
        </w:rPr>
        <w:t xml:space="preserve">дың қосындысы </w:t>
      </w:r>
      <w:r w:rsidRPr="00B77485">
        <w:rPr>
          <w:rFonts w:ascii="Times New Roman" w:eastAsia="Times New Roman" w:hAnsi="Times New Roman" w:cs="Times New Roman"/>
          <w:sz w:val="24"/>
          <w:szCs w:val="24"/>
          <w:lang w:val="kk" w:eastAsia="ru-RU"/>
        </w:rPr>
        <w:t>Q-3 сапалық индикаторы бойынша қорытынды бал</w:t>
      </w:r>
      <w:r w:rsidR="00760E15"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ды құра</w:t>
      </w:r>
      <w:r w:rsidR="00760E15" w:rsidRPr="00B77485">
        <w:rPr>
          <w:rFonts w:ascii="Times New Roman" w:eastAsia="Times New Roman" w:hAnsi="Times New Roman" w:cs="Times New Roman"/>
          <w:sz w:val="24"/>
          <w:szCs w:val="24"/>
          <w:lang w:val="kk-KZ" w:eastAsia="ru-RU"/>
        </w:rPr>
        <w:t>йды</w:t>
      </w:r>
      <w:r w:rsidRPr="00B77485">
        <w:rPr>
          <w:rFonts w:ascii="Times New Roman" w:eastAsia="Times New Roman" w:hAnsi="Times New Roman" w:cs="Times New Roman"/>
          <w:sz w:val="24"/>
          <w:szCs w:val="24"/>
          <w:lang w:val="kk" w:eastAsia="ru-RU"/>
        </w:rPr>
        <w:t xml:space="preserve">. </w:t>
      </w:r>
    </w:p>
    <w:p w14:paraId="108DA744" w14:textId="5296FCB1"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Жылдық аудиттелген қаржылық </w:t>
      </w:r>
      <w:r w:rsidR="00B32C0B" w:rsidRPr="00B77485">
        <w:rPr>
          <w:rFonts w:ascii="Times New Roman" w:eastAsia="Times New Roman" w:hAnsi="Times New Roman" w:cs="Times New Roman"/>
          <w:sz w:val="24"/>
          <w:szCs w:val="24"/>
          <w:lang w:val="kk" w:eastAsia="ru-RU"/>
        </w:rPr>
        <w:t>есептілік</w:t>
      </w:r>
      <w:r w:rsidRPr="00B77485">
        <w:rPr>
          <w:rFonts w:ascii="Times New Roman" w:eastAsia="Times New Roman" w:hAnsi="Times New Roman" w:cs="Times New Roman"/>
          <w:sz w:val="24"/>
          <w:szCs w:val="24"/>
          <w:lang w:val="kk" w:eastAsia="ru-RU"/>
        </w:rPr>
        <w:t>тен алынған және келесі төрт тоқсан ішінде пайдаланылатын тіркелген мәннің бұрмалаушы әсерін тегістеу мақсатында тоқсан сайын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5-қосымшасына сәйкес екінші тоқсаннан бастап және жаңа деректер алғанға </w:t>
      </w:r>
      <w:r w:rsidR="00760E15" w:rsidRPr="00B77485">
        <w:rPr>
          <w:rFonts w:ascii="Times New Roman" w:eastAsia="Times New Roman" w:hAnsi="Times New Roman" w:cs="Times New Roman"/>
          <w:sz w:val="24"/>
          <w:szCs w:val="24"/>
          <w:lang w:val="kk" w:eastAsia="ru-RU"/>
        </w:rPr>
        <w:t>дейін Q-3 көрсеткішінің салмағы</w:t>
      </w:r>
      <w:r w:rsidR="00760E15" w:rsidRPr="00B77485">
        <w:rPr>
          <w:rFonts w:ascii="Times New Roman" w:eastAsia="Times New Roman" w:hAnsi="Times New Roman" w:cs="Times New Roman"/>
          <w:sz w:val="24"/>
          <w:szCs w:val="24"/>
          <w:lang w:val="kk-KZ" w:eastAsia="ru-RU"/>
        </w:rPr>
        <w:t xml:space="preserve"> тоқсан сайын</w:t>
      </w:r>
      <w:r w:rsidRPr="00B77485">
        <w:rPr>
          <w:rFonts w:ascii="Times New Roman" w:eastAsia="Times New Roman" w:hAnsi="Times New Roman" w:cs="Times New Roman"/>
          <w:sz w:val="24"/>
          <w:szCs w:val="24"/>
          <w:lang w:val="kk" w:eastAsia="ru-RU"/>
        </w:rPr>
        <w:t xml:space="preserve"> 25%  азайт</w:t>
      </w:r>
      <w:r w:rsidR="00760E15" w:rsidRPr="00B77485">
        <w:rPr>
          <w:rFonts w:ascii="Times New Roman" w:eastAsia="Times New Roman" w:hAnsi="Times New Roman" w:cs="Times New Roman"/>
          <w:sz w:val="24"/>
          <w:szCs w:val="24"/>
          <w:lang w:val="kk-KZ" w:eastAsia="ru-RU"/>
        </w:rPr>
        <w:t>ылады</w:t>
      </w:r>
      <w:r w:rsidRPr="00B77485">
        <w:rPr>
          <w:rFonts w:ascii="Times New Roman" w:eastAsia="Times New Roman" w:hAnsi="Times New Roman" w:cs="Times New Roman"/>
          <w:sz w:val="24"/>
          <w:szCs w:val="24"/>
          <w:lang w:val="kk" w:eastAsia="ru-RU"/>
        </w:rPr>
        <w:t xml:space="preserve">. </w:t>
      </w:r>
    </w:p>
    <w:p w14:paraId="25568FA2" w14:textId="16DCF885" w:rsidR="00760E15" w:rsidRPr="00B77485"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Q-4 сапалық индикаторын есептеу үшін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5-қосымшасына сәйкес үш шарттың бір мезгілде орындалуын бағалау пайдаланылады. </w:t>
      </w:r>
      <w:r w:rsidR="00E736F9" w:rsidRPr="00B77485">
        <w:rPr>
          <w:rFonts w:ascii="Times New Roman" w:eastAsia="Times New Roman" w:hAnsi="Times New Roman" w:cs="Times New Roman"/>
          <w:sz w:val="24"/>
          <w:szCs w:val="24"/>
          <w:lang w:val="kk" w:eastAsia="ru-RU"/>
        </w:rPr>
        <w:t>Қатысушы банк</w:t>
      </w:r>
      <w:r w:rsidR="00760E15" w:rsidRPr="00B77485">
        <w:rPr>
          <w:rFonts w:ascii="Times New Roman" w:eastAsia="Times New Roman" w:hAnsi="Times New Roman" w:cs="Times New Roman"/>
          <w:sz w:val="24"/>
          <w:szCs w:val="24"/>
          <w:lang w:val="kk-KZ" w:eastAsia="ru-RU"/>
        </w:rPr>
        <w:t>ке</w:t>
      </w:r>
      <w:r w:rsidRPr="00B77485">
        <w:rPr>
          <w:rFonts w:ascii="Times New Roman" w:eastAsia="Times New Roman" w:hAnsi="Times New Roman" w:cs="Times New Roman"/>
          <w:sz w:val="24"/>
          <w:szCs w:val="24"/>
          <w:lang w:val="kk" w:eastAsia="ru-RU"/>
        </w:rPr>
        <w:t xml:space="preserve"> барлық талаптарды орындаған кезде 6 баллға тең мән беріледі, ал олардың ең болмағанда біреуі орындалмаған жағдайда 0 тең мән беріледі.</w:t>
      </w:r>
    </w:p>
    <w:p w14:paraId="04D0F41D" w14:textId="77777777" w:rsidR="00AD504C" w:rsidRPr="00B77485"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Барлық сандық және сапалық индикаторлар бойынша баллдарды есептегеннен кейін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жалпы бал</w:t>
      </w:r>
      <w:r w:rsidR="00760E15"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ы есептеледі, ол барлық берілген баллдардың сомасы ретінде анықталады.</w:t>
      </w:r>
    </w:p>
    <w:p w14:paraId="5F31A57B" w14:textId="20E8D7D2" w:rsidR="00AD504C" w:rsidRPr="00B77485"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Жалпы бал</w:t>
      </w:r>
      <w:r w:rsidR="00760E15"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 xml:space="preserve">дарды есептегеннен кейін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жалпы жинақ бал</w:t>
      </w:r>
      <w:r w:rsidR="00760E15"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ы есептеледі, ол есепті</w:t>
      </w:r>
      <w:r w:rsidR="00760E15" w:rsidRPr="00B77485">
        <w:rPr>
          <w:rFonts w:ascii="Times New Roman" w:eastAsia="Times New Roman" w:hAnsi="Times New Roman" w:cs="Times New Roman"/>
          <w:sz w:val="24"/>
          <w:szCs w:val="24"/>
          <w:lang w:val="kk-KZ" w:eastAsia="ru-RU"/>
        </w:rPr>
        <w:t>к тоқсанды</w:t>
      </w:r>
      <w:r w:rsidRPr="00B77485">
        <w:rPr>
          <w:rFonts w:ascii="Times New Roman" w:eastAsia="Times New Roman" w:hAnsi="Times New Roman" w:cs="Times New Roman"/>
          <w:sz w:val="24"/>
          <w:szCs w:val="24"/>
          <w:lang w:val="kk" w:eastAsia="ru-RU"/>
        </w:rPr>
        <w:t xml:space="preserve"> қоса алғанда, соңғы үш тоқсандағы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жалпы бал</w:t>
      </w:r>
      <w:r w:rsidR="00760E15"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дары</w:t>
      </w:r>
      <w:r w:rsidR="007B0D06" w:rsidRPr="00B77485">
        <w:rPr>
          <w:rFonts w:ascii="Times New Roman" w:eastAsia="Times New Roman" w:hAnsi="Times New Roman" w:cs="Times New Roman"/>
          <w:sz w:val="24"/>
          <w:szCs w:val="24"/>
          <w:lang w:val="kk-KZ" w:eastAsia="ru-RU"/>
        </w:rPr>
        <w:t xml:space="preserve"> мен </w:t>
      </w:r>
      <w:r w:rsidR="007B0D06" w:rsidRPr="00B77485">
        <w:rPr>
          <w:rFonts w:ascii="Times New Roman" w:eastAsia="Times New Roman" w:hAnsi="Times New Roman" w:cs="Times New Roman"/>
          <w:sz w:val="24"/>
          <w:szCs w:val="24"/>
          <w:lang w:val="kk" w:eastAsia="ru-RU"/>
        </w:rPr>
        <w:t>Ереже</w:t>
      </w:r>
      <w:r w:rsidR="00A34737" w:rsidRPr="00B77485">
        <w:rPr>
          <w:rFonts w:ascii="Times New Roman" w:eastAsia="Times New Roman" w:hAnsi="Times New Roman" w:cs="Times New Roman"/>
          <w:sz w:val="24"/>
          <w:szCs w:val="24"/>
          <w:lang w:val="kk" w:eastAsia="ru-RU"/>
        </w:rPr>
        <w:t>лерд</w:t>
      </w:r>
      <w:r w:rsidR="007B0D06" w:rsidRPr="00B77485">
        <w:rPr>
          <w:rFonts w:ascii="Times New Roman" w:eastAsia="Times New Roman" w:hAnsi="Times New Roman" w:cs="Times New Roman"/>
          <w:sz w:val="24"/>
          <w:szCs w:val="24"/>
          <w:lang w:val="kk" w:eastAsia="ru-RU"/>
        </w:rPr>
        <w:t>ің 6-қосымшасында берілген тоқсан</w:t>
      </w:r>
      <w:r w:rsidR="007B0D06" w:rsidRPr="00B77485">
        <w:rPr>
          <w:rFonts w:ascii="Times New Roman" w:eastAsia="Times New Roman" w:hAnsi="Times New Roman" w:cs="Times New Roman"/>
          <w:sz w:val="24"/>
          <w:szCs w:val="24"/>
          <w:lang w:val="kk-KZ" w:eastAsia="ru-RU"/>
        </w:rPr>
        <w:t xml:space="preserve">ның салмақтарының көбейтіндісінің </w:t>
      </w:r>
      <w:r w:rsidRPr="00B77485">
        <w:rPr>
          <w:rFonts w:ascii="Times New Roman" w:eastAsia="Times New Roman" w:hAnsi="Times New Roman" w:cs="Times New Roman"/>
          <w:sz w:val="24"/>
          <w:szCs w:val="24"/>
          <w:lang w:val="kk" w:eastAsia="ru-RU"/>
        </w:rPr>
        <w:t>сомасы ретінде айқындалады.</w:t>
      </w:r>
    </w:p>
    <w:p w14:paraId="5B0CD745" w14:textId="6B65E2B8" w:rsidR="003A43FE" w:rsidRPr="00B77485" w:rsidRDefault="003A43FE" w:rsidP="00044BC0">
      <w:pPr>
        <w:tabs>
          <w:tab w:val="left" w:pos="142"/>
          <w:tab w:val="left" w:pos="851"/>
          <w:tab w:val="left" w:pos="993"/>
        </w:tabs>
        <w:spacing w:after="0" w:line="240" w:lineRule="auto"/>
        <w:ind w:firstLine="567"/>
        <w:jc w:val="both"/>
        <w:rPr>
          <w:rFonts w:ascii="Times New Roman" w:eastAsia="Times New Roman" w:hAnsi="Times New Roman" w:cs="Times New Roman"/>
          <w:sz w:val="24"/>
          <w:szCs w:val="24"/>
          <w:lang w:val="kk-KZ" w:eastAsia="ru-RU"/>
        </w:rPr>
      </w:pPr>
      <w:r w:rsidRPr="00B77485">
        <w:rPr>
          <w:rFonts w:ascii="Times New Roman" w:hAnsi="Times New Roman"/>
          <w:i/>
          <w:iCs/>
          <w:color w:val="FF0000"/>
          <w:sz w:val="24"/>
          <w:szCs w:val="24"/>
          <w:lang w:val="kk-KZ"/>
        </w:rPr>
        <w:t xml:space="preserve">23-тармаққа </w:t>
      </w:r>
      <w:bookmarkStart w:id="8" w:name="_Hlk191387535"/>
      <w:r w:rsidRPr="00B77485">
        <w:rPr>
          <w:rFonts w:ascii="Times New Roman" w:hAnsi="Times New Roman"/>
          <w:i/>
          <w:iCs/>
          <w:color w:val="FF0000"/>
          <w:sz w:val="24"/>
          <w:szCs w:val="24"/>
          <w:lang w:val="kk-KZ"/>
        </w:rPr>
        <w:t>Қордың Директорлар кеңесінің 2025ж.14.02 №2 шешіміне сәйкес</w:t>
      </w:r>
      <w:r w:rsidR="00044BC0" w:rsidRPr="00B77485">
        <w:rPr>
          <w:rFonts w:ascii="Times New Roman" w:hAnsi="Times New Roman"/>
          <w:i/>
          <w:iCs/>
          <w:color w:val="FF0000"/>
          <w:sz w:val="24"/>
          <w:szCs w:val="24"/>
          <w:lang w:val="kk-KZ"/>
        </w:rPr>
        <w:t xml:space="preserve"> </w:t>
      </w:r>
      <w:r w:rsidRPr="00B77485">
        <w:rPr>
          <w:rFonts w:ascii="Times New Roman" w:hAnsi="Times New Roman"/>
          <w:i/>
          <w:iCs/>
          <w:color w:val="FF0000"/>
          <w:sz w:val="24"/>
          <w:szCs w:val="24"/>
          <w:lang w:val="kk-KZ"/>
        </w:rPr>
        <w:t>толықтыру енгізілді</w:t>
      </w:r>
    </w:p>
    <w:bookmarkEnd w:id="8"/>
    <w:p w14:paraId="0EA656EF" w14:textId="5BE53AFC" w:rsidR="00AD504C" w:rsidRPr="00B77485" w:rsidRDefault="00216814" w:rsidP="006E1119">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Жалпы жинақтау бал</w:t>
      </w:r>
      <w:r w:rsidR="007B0D06" w:rsidRPr="00B77485">
        <w:rPr>
          <w:rFonts w:ascii="Times New Roman" w:eastAsia="Times New Roman" w:hAnsi="Times New Roman" w:cs="Times New Roman"/>
          <w:sz w:val="24"/>
          <w:szCs w:val="24"/>
          <w:lang w:val="kk-KZ" w:eastAsia="ru-RU"/>
        </w:rPr>
        <w:t>л</w:t>
      </w:r>
      <w:r w:rsidRPr="00B77485">
        <w:rPr>
          <w:rFonts w:ascii="Times New Roman" w:eastAsia="Times New Roman" w:hAnsi="Times New Roman" w:cs="Times New Roman"/>
          <w:sz w:val="24"/>
          <w:szCs w:val="24"/>
          <w:lang w:val="kk" w:eastAsia="ru-RU"/>
        </w:rPr>
        <w:t>ын есептеу нәтижелері</w:t>
      </w:r>
      <w:r w:rsidR="007B0D06" w:rsidRPr="00B77485">
        <w:rPr>
          <w:rFonts w:ascii="Times New Roman" w:eastAsia="Times New Roman" w:hAnsi="Times New Roman" w:cs="Times New Roman"/>
          <w:sz w:val="24"/>
          <w:szCs w:val="24"/>
          <w:lang w:val="kk-KZ" w:eastAsia="ru-RU"/>
        </w:rPr>
        <w:t xml:space="preserve"> бойынша</w:t>
      </w:r>
      <w:r w:rsidRPr="00B77485">
        <w:rPr>
          <w:rFonts w:ascii="Times New Roman" w:eastAsia="Times New Roman" w:hAnsi="Times New Roman" w:cs="Times New Roman"/>
          <w:sz w:val="24"/>
          <w:szCs w:val="24"/>
          <w:lang w:val="kk" w:eastAsia="ru-RU"/>
        </w:rPr>
        <w:t xml:space="preserve"> </w:t>
      </w:r>
      <w:r w:rsidR="007B0D06" w:rsidRPr="00B77485">
        <w:rPr>
          <w:rFonts w:ascii="Times New Roman" w:eastAsia="Times New Roman" w:hAnsi="Times New Roman" w:cs="Times New Roman"/>
          <w:sz w:val="24"/>
          <w:szCs w:val="24"/>
          <w:lang w:val="kk" w:eastAsia="ru-RU"/>
        </w:rPr>
        <w:t>Ереже</w:t>
      </w:r>
      <w:r w:rsidR="00A34737" w:rsidRPr="00B77485">
        <w:rPr>
          <w:rFonts w:ascii="Times New Roman" w:eastAsia="Times New Roman" w:hAnsi="Times New Roman" w:cs="Times New Roman"/>
          <w:sz w:val="24"/>
          <w:szCs w:val="24"/>
          <w:lang w:val="kk" w:eastAsia="ru-RU"/>
        </w:rPr>
        <w:t>лерд</w:t>
      </w:r>
      <w:r w:rsidR="007B0D06" w:rsidRPr="00B77485">
        <w:rPr>
          <w:rFonts w:ascii="Times New Roman" w:eastAsia="Times New Roman" w:hAnsi="Times New Roman" w:cs="Times New Roman"/>
          <w:sz w:val="24"/>
          <w:szCs w:val="24"/>
          <w:lang w:val="kk" w:eastAsia="ru-RU"/>
        </w:rPr>
        <w:t>ің 7-қосымша</w:t>
      </w:r>
      <w:r w:rsidR="007B0D06" w:rsidRPr="00B77485">
        <w:rPr>
          <w:rFonts w:ascii="Times New Roman" w:eastAsia="Times New Roman" w:hAnsi="Times New Roman" w:cs="Times New Roman"/>
          <w:sz w:val="24"/>
          <w:szCs w:val="24"/>
          <w:lang w:val="kk-KZ" w:eastAsia="ru-RU"/>
        </w:rPr>
        <w:t>сына сәйкес</w:t>
      </w:r>
      <w:r w:rsidR="007B0D06" w:rsidRPr="00B77485">
        <w:rPr>
          <w:rFonts w:ascii="Times New Roman" w:eastAsia="Times New Roman" w:hAnsi="Times New Roman" w:cs="Times New Roman"/>
          <w:sz w:val="24"/>
          <w:szCs w:val="24"/>
          <w:lang w:val="kk" w:eastAsia="ru-RU"/>
        </w:rPr>
        <w:t xml:space="preserve">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 және </w:t>
      </w:r>
      <w:r w:rsidR="002C2CE6" w:rsidRPr="00B77485">
        <w:rPr>
          <w:rFonts w:ascii="Times New Roman" w:eastAsia="Times New Roman" w:hAnsi="Times New Roman" w:cs="Times New Roman"/>
          <w:sz w:val="24"/>
          <w:szCs w:val="24"/>
          <w:lang w:val="kk" w:eastAsia="ru-RU"/>
        </w:rPr>
        <w:t xml:space="preserve">соған сәйкес </w:t>
      </w:r>
      <w:r w:rsidR="00E736F9" w:rsidRPr="00B77485">
        <w:rPr>
          <w:rFonts w:ascii="Times New Roman" w:eastAsia="Times New Roman" w:hAnsi="Times New Roman" w:cs="Times New Roman"/>
          <w:sz w:val="24"/>
          <w:szCs w:val="24"/>
          <w:lang w:val="kk" w:eastAsia="ru-RU"/>
        </w:rPr>
        <w:t>қатысушы банк</w:t>
      </w:r>
      <w:r w:rsidR="002C2B9F" w:rsidRPr="00B77485">
        <w:rPr>
          <w:rFonts w:ascii="Times New Roman" w:eastAsia="Times New Roman" w:hAnsi="Times New Roman" w:cs="Times New Roman"/>
          <w:sz w:val="24"/>
          <w:szCs w:val="24"/>
          <w:lang w:val="kk" w:eastAsia="ru-RU"/>
        </w:rPr>
        <w:t xml:space="preserve">тің кредиттік тәуекел үшін төлейтін </w:t>
      </w:r>
      <w:r w:rsidRPr="00B77485">
        <w:rPr>
          <w:rFonts w:ascii="Times New Roman" w:eastAsia="Times New Roman" w:hAnsi="Times New Roman" w:cs="Times New Roman"/>
          <w:sz w:val="24"/>
          <w:szCs w:val="24"/>
          <w:lang w:val="kk" w:eastAsia="ru-RU"/>
        </w:rPr>
        <w:t xml:space="preserve">жарнасының мөлшерлемесі анықталады. </w:t>
      </w:r>
    </w:p>
    <w:p w14:paraId="0A2AA1F3" w14:textId="24501A9B" w:rsidR="00044BC0" w:rsidRPr="00B77485" w:rsidRDefault="00044BC0" w:rsidP="00044BC0">
      <w:pPr>
        <w:tabs>
          <w:tab w:val="left" w:pos="142"/>
          <w:tab w:val="left" w:pos="851"/>
          <w:tab w:val="left" w:pos="993"/>
        </w:tabs>
        <w:spacing w:after="0" w:line="240" w:lineRule="auto"/>
        <w:ind w:firstLine="567"/>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24-тармаққа Қордың Директорлар кеңесінің 2025ж.14.02 №2 шешіміне сәйкес толықтыру енгізілді</w:t>
      </w:r>
    </w:p>
    <w:p w14:paraId="1E61D88E" w14:textId="07F34B4D" w:rsidR="00AD504C" w:rsidRPr="00B77485"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Басқа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ке қосылу нысанында ерікті қайта ұйымдастыру процесіндегі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мәліметтерін, егер осындай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жеке тұлға депозиторлар алдындағы міндеттемелері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2-қосымшасында қарастырылған басқа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ке толық берілген жағдайда, Қор жарна мөлшерле</w:t>
      </w:r>
      <w:r w:rsidR="00A85BB5" w:rsidRPr="00B77485">
        <w:rPr>
          <w:rFonts w:ascii="Times New Roman" w:eastAsia="Times New Roman" w:hAnsi="Times New Roman" w:cs="Times New Roman"/>
          <w:sz w:val="24"/>
          <w:szCs w:val="24"/>
          <w:lang w:val="kk" w:eastAsia="ru-RU"/>
        </w:rPr>
        <w:t>м</w:t>
      </w:r>
      <w:r w:rsidRPr="00B77485">
        <w:rPr>
          <w:rFonts w:ascii="Times New Roman" w:eastAsia="Times New Roman" w:hAnsi="Times New Roman" w:cs="Times New Roman"/>
          <w:sz w:val="24"/>
          <w:szCs w:val="24"/>
          <w:lang w:val="kk" w:eastAsia="ru-RU"/>
        </w:rPr>
        <w:t xml:space="preserve">есін есептеуде ескермейді. </w:t>
      </w:r>
    </w:p>
    <w:p w14:paraId="2ABD8F3D" w14:textId="7ECC6B2D" w:rsidR="00AD504C" w:rsidRPr="00B77485" w:rsidRDefault="00E736F9"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активтер мен міндеттемелері</w:t>
      </w:r>
      <w:r w:rsidR="001C572F" w:rsidRPr="00B77485">
        <w:rPr>
          <w:rFonts w:ascii="Times New Roman" w:eastAsia="Times New Roman" w:hAnsi="Times New Roman" w:cs="Times New Roman"/>
          <w:sz w:val="24"/>
          <w:szCs w:val="24"/>
          <w:lang w:val="kk" w:eastAsia="ru-RU"/>
        </w:rPr>
        <w:t>н</w:t>
      </w:r>
      <w:r w:rsidR="00216814" w:rsidRPr="00B77485">
        <w:rPr>
          <w:rFonts w:ascii="Times New Roman" w:eastAsia="Times New Roman" w:hAnsi="Times New Roman" w:cs="Times New Roman"/>
          <w:sz w:val="24"/>
          <w:szCs w:val="24"/>
          <w:lang w:val="kk" w:eastAsia="ru-RU"/>
        </w:rPr>
        <w:t xml:space="preserve"> басқа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ке беру фактісін растау мақсатында </w:t>
      </w:r>
      <w:r w:rsidR="001C572F" w:rsidRPr="00B77485">
        <w:rPr>
          <w:rFonts w:ascii="Times New Roman" w:eastAsia="Times New Roman" w:hAnsi="Times New Roman" w:cs="Times New Roman"/>
          <w:sz w:val="24"/>
          <w:szCs w:val="24"/>
          <w:lang w:val="kk-KZ" w:eastAsia="ru-RU"/>
        </w:rPr>
        <w:t>мұндай</w:t>
      </w:r>
      <w:r w:rsidR="00216814" w:rsidRPr="00B77485">
        <w:rPr>
          <w:rFonts w:ascii="Times New Roman" w:eastAsia="Times New Roman" w:hAnsi="Times New Roman" w:cs="Times New Roman"/>
          <w:sz w:val="24"/>
          <w:szCs w:val="24"/>
          <w:lang w:val="kk" w:eastAsia="ru-RU"/>
        </w:rPr>
        <w:t xml:space="preserve"> банк</w:t>
      </w:r>
      <w:r w:rsidR="001C572F" w:rsidRPr="00B77485">
        <w:rPr>
          <w:rFonts w:ascii="Times New Roman" w:eastAsia="Times New Roman" w:hAnsi="Times New Roman" w:cs="Times New Roman"/>
          <w:sz w:val="24"/>
          <w:szCs w:val="24"/>
          <w:lang w:val="kk-KZ" w:eastAsia="ru-RU"/>
        </w:rPr>
        <w:t>ке</w:t>
      </w:r>
      <w:r w:rsidR="00216814" w:rsidRPr="00B77485">
        <w:rPr>
          <w:rFonts w:ascii="Times New Roman" w:eastAsia="Times New Roman" w:hAnsi="Times New Roman" w:cs="Times New Roman"/>
          <w:sz w:val="24"/>
          <w:szCs w:val="24"/>
          <w:lang w:val="kk" w:eastAsia="ru-RU"/>
        </w:rPr>
        <w:t xml:space="preserve"> </w:t>
      </w:r>
      <w:r w:rsidR="001C572F" w:rsidRPr="00B77485">
        <w:rPr>
          <w:rFonts w:ascii="Times New Roman" w:eastAsia="Times New Roman" w:hAnsi="Times New Roman" w:cs="Times New Roman"/>
          <w:sz w:val="24"/>
          <w:szCs w:val="24"/>
          <w:lang w:val="kk-KZ" w:eastAsia="ru-RU"/>
        </w:rPr>
        <w:t>беру</w:t>
      </w:r>
      <w:r w:rsidR="00216814" w:rsidRPr="00B77485">
        <w:rPr>
          <w:rFonts w:ascii="Times New Roman" w:eastAsia="Times New Roman" w:hAnsi="Times New Roman" w:cs="Times New Roman"/>
          <w:sz w:val="24"/>
          <w:szCs w:val="24"/>
          <w:lang w:val="kk" w:eastAsia="ru-RU"/>
        </w:rPr>
        <w:t xml:space="preserve"> актісіне қол қойылған күннен бастап 3 (үш) жұмыс күні ішінде Қорға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тің мөрімен расталған </w:t>
      </w:r>
      <w:r w:rsidR="001C572F" w:rsidRPr="00B77485">
        <w:rPr>
          <w:rFonts w:ascii="Times New Roman" w:eastAsia="Times New Roman" w:hAnsi="Times New Roman" w:cs="Times New Roman"/>
          <w:sz w:val="24"/>
          <w:szCs w:val="24"/>
          <w:lang w:val="kk-KZ" w:eastAsia="ru-RU"/>
        </w:rPr>
        <w:t>беру</w:t>
      </w:r>
      <w:r w:rsidR="00216814" w:rsidRPr="00B77485">
        <w:rPr>
          <w:rFonts w:ascii="Times New Roman" w:eastAsia="Times New Roman" w:hAnsi="Times New Roman" w:cs="Times New Roman"/>
          <w:sz w:val="24"/>
          <w:szCs w:val="24"/>
          <w:lang w:val="kk" w:eastAsia="ru-RU"/>
        </w:rPr>
        <w:t xml:space="preserve"> актісінің көшірмесін тапсыруы тиісті.</w:t>
      </w:r>
    </w:p>
    <w:p w14:paraId="033892B0" w14:textId="36BAAD6E" w:rsidR="002C2CE6" w:rsidRPr="00B77485" w:rsidRDefault="002C2CE6" w:rsidP="00044BC0">
      <w:pPr>
        <w:tabs>
          <w:tab w:val="left" w:pos="142"/>
          <w:tab w:val="left" w:pos="851"/>
          <w:tab w:val="left" w:pos="993"/>
        </w:tabs>
        <w:spacing w:after="0" w:line="240" w:lineRule="auto"/>
        <w:ind w:firstLine="567"/>
        <w:jc w:val="both"/>
        <w:rPr>
          <w:rFonts w:ascii="Times New Roman" w:hAnsi="Times New Roman"/>
          <w:i/>
          <w:iCs/>
          <w:color w:val="FF0000"/>
          <w:sz w:val="24"/>
          <w:szCs w:val="24"/>
          <w:lang w:val="kk-KZ"/>
        </w:rPr>
      </w:pPr>
      <w:r w:rsidRPr="00B77485">
        <w:rPr>
          <w:rFonts w:ascii="Times New Roman" w:hAnsi="Times New Roman"/>
          <w:i/>
          <w:iCs/>
          <w:color w:val="FF0000"/>
          <w:sz w:val="24"/>
          <w:szCs w:val="24"/>
          <w:lang w:val="kk-KZ"/>
        </w:rPr>
        <w:t>26-тармаққа Қордың Директорлар кеңесінің 2025ж.14.02 №2 шешіміне сәйкес толықтыру енгізілді</w:t>
      </w:r>
    </w:p>
    <w:p w14:paraId="452CCDDC" w14:textId="77777777" w:rsidR="00AD504C" w:rsidRPr="00B77485" w:rsidRDefault="00216814" w:rsidP="00760E15">
      <w:pPr>
        <w:numPr>
          <w:ilvl w:val="0"/>
          <w:numId w:val="22"/>
        </w:numPr>
        <w:tabs>
          <w:tab w:val="left" w:pos="142"/>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Уәкілетті орган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ке депозиттерді қабылдауға, жеке тұлғалардың банктік шоттарын ашуға және жүргізуге немесе барлық банктік операцияларды жүргізуге лицензияның қызметін уақытша тоқтату санкциясы</w:t>
      </w:r>
      <w:r w:rsidR="00CF126E" w:rsidRPr="00B77485">
        <w:rPr>
          <w:rFonts w:ascii="Times New Roman" w:eastAsia="Times New Roman" w:hAnsi="Times New Roman" w:cs="Times New Roman"/>
          <w:sz w:val="24"/>
          <w:szCs w:val="24"/>
          <w:lang w:val="kk-KZ" w:eastAsia="ru-RU"/>
        </w:rPr>
        <w:t>н</w:t>
      </w:r>
      <w:r w:rsidRPr="00B77485">
        <w:rPr>
          <w:rFonts w:ascii="Times New Roman" w:eastAsia="Times New Roman" w:hAnsi="Times New Roman" w:cs="Times New Roman"/>
          <w:sz w:val="24"/>
          <w:szCs w:val="24"/>
          <w:lang w:val="kk" w:eastAsia="ru-RU"/>
        </w:rPr>
        <w:t xml:space="preserve"> қолданған жағдайда, мұндай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лицензияның қолданылуын уақытша тоқтату кезеңінде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ауыстырылады.</w:t>
      </w:r>
    </w:p>
    <w:p w14:paraId="62E23B53" w14:textId="77777777" w:rsidR="00AD504C" w:rsidRPr="00B77485" w:rsidRDefault="00216814" w:rsidP="00AD504C">
      <w:pPr>
        <w:tabs>
          <w:tab w:val="left" w:pos="142"/>
          <w:tab w:val="left" w:pos="851"/>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Уәкілетті орган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 оның депозиторлары мен кредиторларының мүдделеріне қауіп төндіретін және (немесе) қаржы жүйесінің тұрақтылығына қауіп төндіретін қаржылық жағдайы тұрақсыз </w:t>
      </w:r>
      <w:r w:rsidR="00CF126E" w:rsidRPr="00B77485">
        <w:rPr>
          <w:rFonts w:ascii="Times New Roman" w:eastAsia="Times New Roman" w:hAnsi="Times New Roman" w:cs="Times New Roman"/>
          <w:sz w:val="24"/>
          <w:szCs w:val="24"/>
          <w:lang w:val="kk-KZ" w:eastAsia="ru-RU"/>
        </w:rPr>
        <w:t xml:space="preserve">банктер, </w:t>
      </w:r>
      <w:r w:rsidRPr="00B77485">
        <w:rPr>
          <w:rFonts w:ascii="Times New Roman" w:eastAsia="Times New Roman" w:hAnsi="Times New Roman" w:cs="Times New Roman"/>
          <w:sz w:val="24"/>
          <w:szCs w:val="24"/>
          <w:lang w:val="kk" w:eastAsia="ru-RU"/>
        </w:rPr>
        <w:t xml:space="preserve">Қазақстан Республикасының бейрезидент банктерінің филиалдары санатына жатқызған жағдайда, мұндай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аталған санатқа жатқызу кезеңінде D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ауыстырылады.</w:t>
      </w:r>
    </w:p>
    <w:p w14:paraId="1C0AC728" w14:textId="77777777" w:rsidR="00AD504C" w:rsidRPr="00B77485" w:rsidRDefault="00216814" w:rsidP="00AD504C">
      <w:pPr>
        <w:pStyle w:val="aa"/>
        <w:tabs>
          <w:tab w:val="left" w:pos="0"/>
          <w:tab w:val="left" w:pos="142"/>
          <w:tab w:val="left" w:pos="709"/>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Уәкілетті орган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 төлеуге қабілетсіз банктер, Қазақстан Республикасының бейрезидент банктерінің филиалдары санатына жатқызған жағдайда, мұндай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аталған санатқа жатқызу кезеңін</w:t>
      </w:r>
      <w:r w:rsidR="00CF126E" w:rsidRPr="00B77485">
        <w:rPr>
          <w:rFonts w:ascii="Times New Roman" w:eastAsia="Times New Roman" w:hAnsi="Times New Roman" w:cs="Times New Roman"/>
          <w:sz w:val="24"/>
          <w:szCs w:val="24"/>
          <w:lang w:val="kk-KZ" w:eastAsia="ru-RU"/>
        </w:rPr>
        <w:t>д</w:t>
      </w:r>
      <w:r w:rsidRPr="00B77485">
        <w:rPr>
          <w:rFonts w:ascii="Times New Roman" w:eastAsia="Times New Roman" w:hAnsi="Times New Roman" w:cs="Times New Roman"/>
          <w:sz w:val="24"/>
          <w:szCs w:val="24"/>
          <w:lang w:val="kk" w:eastAsia="ru-RU"/>
        </w:rPr>
        <w:t xml:space="preserve">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ауыстырылады.</w:t>
      </w:r>
    </w:p>
    <w:p w14:paraId="64870180" w14:textId="01794013" w:rsidR="00AD504C" w:rsidRPr="00B77485" w:rsidRDefault="00216814" w:rsidP="00AD504C">
      <w:pPr>
        <w:pStyle w:val="aa"/>
        <w:tabs>
          <w:tab w:val="left" w:pos="0"/>
          <w:tab w:val="left" w:pos="142"/>
          <w:tab w:val="left" w:pos="709"/>
          <w:tab w:val="left" w:pos="851"/>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lastRenderedPageBreak/>
        <w:t xml:space="preserve">Аталған тармақтың күші осы тармақта көрсетілген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топтары бойынша а</w:t>
      </w:r>
      <w:r w:rsidR="00B7144E" w:rsidRPr="00B77485">
        <w:rPr>
          <w:rFonts w:ascii="Times New Roman" w:eastAsia="Times New Roman" w:hAnsi="Times New Roman" w:cs="Times New Roman"/>
          <w:sz w:val="24"/>
          <w:szCs w:val="24"/>
          <w:lang w:val="kk" w:eastAsia="ru-RU"/>
        </w:rPr>
        <w:t xml:space="preserve">йқындалған, кредиттік тәуекел үшін төленетін </w:t>
      </w:r>
      <w:r w:rsidRPr="00B77485">
        <w:rPr>
          <w:rFonts w:ascii="Times New Roman" w:eastAsia="Times New Roman" w:hAnsi="Times New Roman" w:cs="Times New Roman"/>
          <w:sz w:val="24"/>
          <w:szCs w:val="24"/>
          <w:lang w:val="kk" w:eastAsia="ru-RU"/>
        </w:rPr>
        <w:t xml:space="preserve">жарна мөлшерлемесіне қарағанда </w:t>
      </w:r>
      <w:r w:rsidR="00B7144E" w:rsidRPr="00B77485">
        <w:rPr>
          <w:rFonts w:ascii="Times New Roman" w:eastAsia="Times New Roman" w:hAnsi="Times New Roman" w:cs="Times New Roman"/>
          <w:sz w:val="24"/>
          <w:szCs w:val="24"/>
          <w:lang w:val="kk" w:eastAsia="ru-RU"/>
        </w:rPr>
        <w:t xml:space="preserve">кредиттік тәуекел үшін төленетін </w:t>
      </w:r>
      <w:r w:rsidRPr="00B77485">
        <w:rPr>
          <w:rFonts w:ascii="Times New Roman" w:eastAsia="Times New Roman" w:hAnsi="Times New Roman" w:cs="Times New Roman"/>
          <w:sz w:val="24"/>
          <w:szCs w:val="24"/>
          <w:lang w:val="kk" w:eastAsia="ru-RU"/>
        </w:rPr>
        <w:t xml:space="preserve">жарнаның неғұрлым жоғары мөлшерлемесі айқындалған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топтарындағы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терге қатысты қолданылмайды.</w:t>
      </w:r>
    </w:p>
    <w:p w14:paraId="239BC137" w14:textId="6528ACB6" w:rsidR="00B7144E" w:rsidRPr="00B77485" w:rsidRDefault="00B7144E" w:rsidP="00044BC0">
      <w:pPr>
        <w:spacing w:after="0" w:line="240" w:lineRule="auto"/>
        <w:ind w:firstLine="567"/>
        <w:contextualSpacing/>
        <w:jc w:val="both"/>
        <w:rPr>
          <w:rFonts w:ascii="Times New Roman" w:eastAsia="Times New Roman" w:hAnsi="Times New Roman" w:cs="Times New Roman"/>
          <w:sz w:val="24"/>
          <w:szCs w:val="24"/>
          <w:lang w:val="kk-KZ" w:eastAsia="ru-RU"/>
        </w:rPr>
      </w:pPr>
      <w:r w:rsidRPr="00B77485">
        <w:rPr>
          <w:rFonts w:ascii="Times New Roman" w:hAnsi="Times New Roman"/>
          <w:i/>
          <w:iCs/>
          <w:color w:val="FF0000"/>
          <w:sz w:val="24"/>
          <w:szCs w:val="24"/>
          <w:lang w:val="kk-KZ"/>
        </w:rPr>
        <w:t xml:space="preserve">27-тармаққа Қордың Директорлар кеңесінің 2025ж.14.02 </w:t>
      </w:r>
      <w:r w:rsidRPr="00B77485">
        <w:rPr>
          <w:rFonts w:ascii="Times New Roman" w:hAnsi="Times New Roman"/>
          <w:i/>
          <w:iCs/>
          <w:color w:val="FF0000"/>
          <w:sz w:val="24"/>
          <w:szCs w:val="24"/>
          <w:lang w:val="kk"/>
        </w:rPr>
        <w:t>№2</w:t>
      </w:r>
      <w:r w:rsidRPr="00B77485">
        <w:rPr>
          <w:rFonts w:ascii="Times New Roman" w:hAnsi="Times New Roman"/>
          <w:i/>
          <w:iCs/>
          <w:color w:val="FF0000"/>
          <w:sz w:val="24"/>
          <w:szCs w:val="24"/>
          <w:lang w:val="kk-KZ"/>
        </w:rPr>
        <w:t xml:space="preserve"> шешіміне сәйкес өзгерістер енгізілді.</w:t>
      </w:r>
    </w:p>
    <w:p w14:paraId="2A517FA4" w14:textId="141D2E3C" w:rsidR="00AD504C" w:rsidRPr="00B77485" w:rsidRDefault="00216814" w:rsidP="00044BC0">
      <w:pPr>
        <w:pStyle w:val="aa"/>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26 және 28-тармақтарында қарастырылған жағдайларды қоспағанда, депозиттерге міндетті кепілдік беру жүйесіне жаңадан кірген </w:t>
      </w:r>
      <w:r w:rsidR="00CF126E" w:rsidRPr="00B77485">
        <w:rPr>
          <w:rFonts w:ascii="Times New Roman" w:eastAsia="Times New Roman" w:hAnsi="Times New Roman" w:cs="Times New Roman"/>
          <w:sz w:val="24"/>
          <w:szCs w:val="24"/>
          <w:lang w:val="kk-KZ" w:eastAsia="ru-RU"/>
        </w:rPr>
        <w:t>б</w:t>
      </w:r>
      <w:r w:rsidRPr="00B77485">
        <w:rPr>
          <w:rFonts w:ascii="Times New Roman" w:eastAsia="Times New Roman" w:hAnsi="Times New Roman" w:cs="Times New Roman"/>
          <w:sz w:val="24"/>
          <w:szCs w:val="24"/>
          <w:lang w:val="kk" w:eastAsia="ru-RU"/>
        </w:rPr>
        <w:t xml:space="preserve">анк, Қазақстан Республикасының бейрезидент банкінің филиалы қатысудың алғашқы екі жылы ішінде автоматты түрде D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w:t>
      </w:r>
      <w:r w:rsidR="00A85BB5" w:rsidRPr="00B77485">
        <w:rPr>
          <w:rFonts w:ascii="Times New Roman" w:eastAsia="Times New Roman" w:hAnsi="Times New Roman" w:cs="Times New Roman"/>
          <w:sz w:val="24"/>
          <w:szCs w:val="24"/>
          <w:lang w:val="kk" w:eastAsia="ru-RU"/>
        </w:rPr>
        <w:t>қ</w:t>
      </w:r>
      <w:r w:rsidRPr="00B77485">
        <w:rPr>
          <w:rFonts w:ascii="Times New Roman" w:eastAsia="Times New Roman" w:hAnsi="Times New Roman" w:cs="Times New Roman"/>
          <w:sz w:val="24"/>
          <w:szCs w:val="24"/>
          <w:lang w:val="kk" w:eastAsia="ru-RU"/>
        </w:rPr>
        <w:t xml:space="preserve">ызылады, аталған топқа сәйкес мөлшерлеме бойынша </w:t>
      </w:r>
      <w:r w:rsidR="002E5970" w:rsidRPr="00B77485">
        <w:rPr>
          <w:rFonts w:ascii="Times New Roman" w:eastAsia="Times New Roman" w:hAnsi="Times New Roman" w:cs="Times New Roman"/>
          <w:sz w:val="24"/>
          <w:szCs w:val="24"/>
          <w:lang w:val="kk" w:eastAsia="ru-RU"/>
        </w:rPr>
        <w:t xml:space="preserve">кредиттік тәуекел үшін </w:t>
      </w:r>
      <w:r w:rsidRPr="00B77485">
        <w:rPr>
          <w:rFonts w:ascii="Times New Roman" w:eastAsia="Times New Roman" w:hAnsi="Times New Roman" w:cs="Times New Roman"/>
          <w:sz w:val="24"/>
          <w:szCs w:val="24"/>
          <w:lang w:val="kk" w:eastAsia="ru-RU"/>
        </w:rPr>
        <w:t>жарна төлейді. Есепті тоқсандағы екі жылдық кезеңнің аяқталу мерзімі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ің 30-тармағында көрсетілген мерзімге қатысты анықталатын болады. Екі жылдық кезең 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30-тармағында көрсетілген мерзімде аяқталған жағдайда, осы тармақта көрсетілген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w:t>
      </w:r>
      <w:r w:rsidR="002E5970" w:rsidRPr="00B77485">
        <w:rPr>
          <w:rFonts w:ascii="Times New Roman" w:eastAsia="Times New Roman" w:hAnsi="Times New Roman" w:cs="Times New Roman"/>
          <w:sz w:val="24"/>
          <w:szCs w:val="24"/>
          <w:lang w:val="kk" w:eastAsia="ru-RU"/>
        </w:rPr>
        <w:t>ге арналған</w:t>
      </w:r>
      <w:r w:rsidRPr="00B77485">
        <w:rPr>
          <w:rFonts w:ascii="Times New Roman" w:eastAsia="Times New Roman" w:hAnsi="Times New Roman" w:cs="Times New Roman"/>
          <w:sz w:val="24"/>
          <w:szCs w:val="24"/>
          <w:lang w:val="kk" w:eastAsia="ru-RU"/>
        </w:rPr>
        <w:t xml:space="preserve"> </w:t>
      </w:r>
      <w:r w:rsidR="002E5970" w:rsidRPr="00B77485">
        <w:rPr>
          <w:rFonts w:ascii="Times New Roman" w:eastAsia="Times New Roman" w:hAnsi="Times New Roman" w:cs="Times New Roman"/>
          <w:sz w:val="24"/>
          <w:szCs w:val="24"/>
          <w:lang w:val="kk" w:eastAsia="ru-RU"/>
        </w:rPr>
        <w:t xml:space="preserve">кредиттік тәуекел үшін төленетін </w:t>
      </w:r>
      <w:r w:rsidRPr="00B77485">
        <w:rPr>
          <w:rFonts w:ascii="Times New Roman" w:eastAsia="Times New Roman" w:hAnsi="Times New Roman" w:cs="Times New Roman"/>
          <w:sz w:val="24"/>
          <w:szCs w:val="24"/>
          <w:lang w:val="kk" w:eastAsia="ru-RU"/>
        </w:rPr>
        <w:t>жарна мөлшерлемесі Ереже</w:t>
      </w:r>
      <w:r w:rsidR="00A34737" w:rsidRPr="00B77485">
        <w:rPr>
          <w:rFonts w:ascii="Times New Roman" w:eastAsia="Times New Roman" w:hAnsi="Times New Roman" w:cs="Times New Roman"/>
          <w:sz w:val="24"/>
          <w:szCs w:val="24"/>
          <w:lang w:val="kk" w:eastAsia="ru-RU"/>
        </w:rPr>
        <w:t>лер</w:t>
      </w:r>
      <w:r w:rsidRPr="00B77485">
        <w:rPr>
          <w:rFonts w:ascii="Times New Roman" w:eastAsia="Times New Roman" w:hAnsi="Times New Roman" w:cs="Times New Roman"/>
          <w:sz w:val="24"/>
          <w:szCs w:val="24"/>
          <w:lang w:val="kk" w:eastAsia="ru-RU"/>
        </w:rPr>
        <w:t>де анықталған жалпы тәртіпке сәйкес анықтал</w:t>
      </w:r>
      <w:r w:rsidR="00CF126E" w:rsidRPr="00B77485">
        <w:rPr>
          <w:rFonts w:ascii="Times New Roman" w:eastAsia="Times New Roman" w:hAnsi="Times New Roman" w:cs="Times New Roman"/>
          <w:sz w:val="24"/>
          <w:szCs w:val="24"/>
          <w:lang w:val="kk-KZ" w:eastAsia="ru-RU"/>
        </w:rPr>
        <w:t>а</w:t>
      </w:r>
      <w:r w:rsidRPr="00B77485">
        <w:rPr>
          <w:rFonts w:ascii="Times New Roman" w:eastAsia="Times New Roman" w:hAnsi="Times New Roman" w:cs="Times New Roman"/>
          <w:sz w:val="24"/>
          <w:szCs w:val="24"/>
          <w:lang w:val="kk" w:eastAsia="ru-RU"/>
        </w:rPr>
        <w:t>ды.</w:t>
      </w:r>
    </w:p>
    <w:p w14:paraId="2ED96DC2" w14:textId="76B3D20E" w:rsidR="00060512" w:rsidRPr="00B77485" w:rsidRDefault="00131AFC" w:rsidP="009462F9">
      <w:pPr>
        <w:pStyle w:val="aa"/>
        <w:tabs>
          <w:tab w:val="left" w:pos="142"/>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B77485">
        <w:rPr>
          <w:rFonts w:ascii="Times New Roman" w:eastAsia="Times New Roman" w:hAnsi="Times New Roman" w:cs="Times New Roman"/>
          <w:i/>
          <w:color w:val="FF0000"/>
          <w:sz w:val="24"/>
          <w:szCs w:val="24"/>
          <w:lang w:val="kk" w:eastAsia="ru-RU"/>
        </w:rPr>
        <w:t xml:space="preserve">28-тармаққа </w:t>
      </w:r>
      <w:r w:rsidR="009462F9" w:rsidRPr="00B77485">
        <w:rPr>
          <w:rFonts w:ascii="Times New Roman" w:hAnsi="Times New Roman" w:cs="Times New Roman"/>
          <w:i/>
          <w:color w:val="FF0000"/>
          <w:sz w:val="24"/>
          <w:szCs w:val="24"/>
          <w:lang w:val="kk"/>
        </w:rPr>
        <w:t xml:space="preserve">25.08.2023ж. №25 </w:t>
      </w:r>
      <w:r w:rsidR="009462F9" w:rsidRPr="00B77485">
        <w:rPr>
          <w:rFonts w:ascii="Times New Roman" w:hAnsi="Times New Roman"/>
          <w:i/>
          <w:color w:val="FF0000"/>
          <w:sz w:val="24"/>
          <w:szCs w:val="24"/>
          <w:lang w:val="kk"/>
        </w:rPr>
        <w:t>Қордың</w:t>
      </w:r>
      <w:r w:rsidR="009462F9" w:rsidRPr="00B77485">
        <w:rPr>
          <w:rFonts w:ascii="Times New Roman" w:hAnsi="Times New Roman"/>
          <w:i/>
          <w:color w:val="FF0000"/>
          <w:sz w:val="24"/>
          <w:szCs w:val="24"/>
          <w:lang w:val="kk-KZ"/>
        </w:rPr>
        <w:t xml:space="preserve"> Директорлар кеңесінің шешіміне сәйкес өзгерістер енгізілген</w:t>
      </w:r>
    </w:p>
    <w:p w14:paraId="139A7EE3" w14:textId="3205AF9E" w:rsidR="00AD504C" w:rsidRPr="00B77485" w:rsidRDefault="00216814" w:rsidP="00CF126E">
      <w:pPr>
        <w:pStyle w:val="aa"/>
        <w:numPr>
          <w:ilvl w:val="0"/>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Депозиттерге міндетті к</w:t>
      </w:r>
      <w:r w:rsidR="00CF126E" w:rsidRPr="00B77485">
        <w:rPr>
          <w:rFonts w:ascii="Times New Roman" w:eastAsia="Times New Roman" w:hAnsi="Times New Roman" w:cs="Times New Roman"/>
          <w:sz w:val="24"/>
          <w:szCs w:val="24"/>
          <w:lang w:val="kk" w:eastAsia="ru-RU"/>
        </w:rPr>
        <w:t xml:space="preserve">епілдік беру жүйесіне </w:t>
      </w:r>
      <w:r w:rsidR="000025E0" w:rsidRPr="00B77485">
        <w:rPr>
          <w:rFonts w:ascii="Times New Roman" w:eastAsia="Times New Roman" w:hAnsi="Times New Roman" w:cs="Times New Roman"/>
          <w:sz w:val="24"/>
          <w:szCs w:val="24"/>
          <w:lang w:val="kk" w:eastAsia="ru-RU"/>
        </w:rPr>
        <w:t xml:space="preserve">енген есепті тоқсаннан бастап, </w:t>
      </w:r>
      <w:r w:rsidRPr="00B77485">
        <w:rPr>
          <w:rFonts w:ascii="Times New Roman" w:eastAsia="Times New Roman" w:hAnsi="Times New Roman" w:cs="Times New Roman"/>
          <w:sz w:val="24"/>
          <w:szCs w:val="24"/>
          <w:lang w:val="kk" w:eastAsia="ru-RU"/>
        </w:rPr>
        <w:t>екі жыл мерзім</w:t>
      </w:r>
      <w:r w:rsidR="00CF126E" w:rsidRPr="00B77485">
        <w:rPr>
          <w:rFonts w:ascii="Times New Roman" w:eastAsia="Times New Roman" w:hAnsi="Times New Roman" w:cs="Times New Roman"/>
          <w:sz w:val="24"/>
          <w:szCs w:val="24"/>
          <w:lang w:val="kk-KZ" w:eastAsia="ru-RU"/>
        </w:rPr>
        <w:t>де</w:t>
      </w:r>
      <w:r w:rsidRPr="00B77485">
        <w:rPr>
          <w:rFonts w:ascii="Times New Roman" w:eastAsia="Times New Roman" w:hAnsi="Times New Roman" w:cs="Times New Roman"/>
          <w:sz w:val="24"/>
          <w:szCs w:val="24"/>
          <w:lang w:val="kk" w:eastAsia="ru-RU"/>
        </w:rPr>
        <w:t xml:space="preserve"> D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келесі тәртіппен қайта ұйымдастыру нәтижесінде құрылған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 жатады:</w:t>
      </w:r>
    </w:p>
    <w:p w14:paraId="290288CF" w14:textId="77777777" w:rsidR="00AD504C" w:rsidRPr="00B77485" w:rsidRDefault="00216814" w:rsidP="00CF126E">
      <w:pPr>
        <w:pStyle w:val="aa"/>
        <w:numPr>
          <w:ilvl w:val="0"/>
          <w:numId w:val="28"/>
        </w:numPr>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қосылу сәтінде A, B, C және/немесе D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топтарына жатқызылған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терді біріктіру, сондай-ақ қосылу сәтінде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жатқызылған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пен оларды біріктіру; </w:t>
      </w:r>
    </w:p>
    <w:p w14:paraId="61472578" w14:textId="77777777" w:rsidR="00AD504C" w:rsidRPr="00B77485" w:rsidRDefault="00216814" w:rsidP="00CF126E">
      <w:pPr>
        <w:pStyle w:val="aa"/>
        <w:numPr>
          <w:ilvl w:val="0"/>
          <w:numId w:val="28"/>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бөлу кезінде А, В, С немесе D жіктеу тобына жатқызылған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 бөлу;</w:t>
      </w:r>
    </w:p>
    <w:p w14:paraId="0175563F" w14:textId="77777777" w:rsidR="00AD504C" w:rsidRPr="00B77485" w:rsidRDefault="00216814" w:rsidP="00CF126E">
      <w:pPr>
        <w:pStyle w:val="aa"/>
        <w:numPr>
          <w:ilvl w:val="0"/>
          <w:numId w:val="28"/>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қайта ұйымдастыру кезінде А, В, С немесе D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жатқызылған басқа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тен бөліну.</w:t>
      </w:r>
    </w:p>
    <w:p w14:paraId="0D7A66B6" w14:textId="77777777" w:rsidR="00AD504C" w:rsidRPr="00B77485" w:rsidRDefault="00216814" w:rsidP="00CF126E">
      <w:pPr>
        <w:pStyle w:val="aa"/>
        <w:tabs>
          <w:tab w:val="left" w:pos="0"/>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Қордың Директорлар кеңесінің шешімі бойынша D немесе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жатқызу және қайта ұйымдастыру нәтижесінде құрылған депозиттерге міндетті кепілдік беру жүйесіне жаңа қосылған банктер үшін құрамында болу мерзімі белгіленеді:</w:t>
      </w:r>
    </w:p>
    <w:p w14:paraId="2BC313F5" w14:textId="77777777" w:rsidR="00AD504C" w:rsidRPr="00B77485" w:rsidRDefault="00216814" w:rsidP="00CF126E">
      <w:pPr>
        <w:pStyle w:val="aa"/>
        <w:numPr>
          <w:ilvl w:val="1"/>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қосылу сәтінде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жатқызылған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терді қосу;</w:t>
      </w:r>
    </w:p>
    <w:p w14:paraId="75E17A0D" w14:textId="77777777" w:rsidR="00AD504C" w:rsidRPr="00B77485" w:rsidRDefault="00216814" w:rsidP="00CF126E">
      <w:pPr>
        <w:pStyle w:val="aa"/>
        <w:numPr>
          <w:ilvl w:val="1"/>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бөлу сәтінде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жатқызылған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 бөлу;</w:t>
      </w:r>
    </w:p>
    <w:p w14:paraId="66143753" w14:textId="1AC52F96" w:rsidR="00AD504C" w:rsidRPr="00B77485" w:rsidRDefault="00216814" w:rsidP="00CF126E">
      <w:pPr>
        <w:pStyle w:val="aa"/>
        <w:numPr>
          <w:ilvl w:val="1"/>
          <w:numId w:val="22"/>
        </w:numPr>
        <w:tabs>
          <w:tab w:val="left" w:pos="142"/>
          <w:tab w:val="left" w:pos="993"/>
        </w:tabs>
        <w:spacing w:after="0" w:line="240" w:lineRule="auto"/>
        <w:ind w:left="0" w:firstLine="567"/>
        <w:jc w:val="both"/>
        <w:rPr>
          <w:rFonts w:ascii="Times New Roman" w:eastAsia="Times New Roman" w:hAnsi="Times New Roman" w:cs="Times New Roman"/>
          <w:sz w:val="24"/>
          <w:szCs w:val="24"/>
          <w:lang w:eastAsia="ru-RU"/>
        </w:rPr>
      </w:pPr>
      <w:r w:rsidRPr="00B77485">
        <w:rPr>
          <w:rFonts w:ascii="Times New Roman" w:eastAsia="Times New Roman" w:hAnsi="Times New Roman" w:cs="Times New Roman"/>
          <w:sz w:val="24"/>
          <w:szCs w:val="24"/>
          <w:lang w:val="kk" w:eastAsia="ru-RU"/>
        </w:rPr>
        <w:t xml:space="preserve">бөлу кезінде Е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жатқызылған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тен бөлу.</w:t>
      </w:r>
    </w:p>
    <w:p w14:paraId="19BF5EF1" w14:textId="39FB523B" w:rsidR="0029777C" w:rsidRPr="00B77485" w:rsidRDefault="0029777C" w:rsidP="0034254D">
      <w:pPr>
        <w:pStyle w:val="aa"/>
        <w:tabs>
          <w:tab w:val="left" w:pos="142"/>
          <w:tab w:val="left" w:pos="993"/>
        </w:tabs>
        <w:spacing w:after="0" w:line="240" w:lineRule="auto"/>
        <w:ind w:left="0" w:firstLine="567"/>
        <w:jc w:val="both"/>
        <w:rPr>
          <w:rFonts w:ascii="Times New Roman" w:eastAsia="Times New Roman" w:hAnsi="Times New Roman" w:cs="Times New Roman"/>
          <w:i/>
          <w:color w:val="FF0000"/>
          <w:sz w:val="24"/>
          <w:szCs w:val="24"/>
          <w:lang w:eastAsia="ru-RU"/>
        </w:rPr>
      </w:pPr>
      <w:r w:rsidRPr="00B77485">
        <w:rPr>
          <w:rFonts w:ascii="Times New Roman" w:eastAsia="Times New Roman" w:hAnsi="Times New Roman" w:cs="Times New Roman"/>
          <w:i/>
          <w:color w:val="FF0000"/>
          <w:sz w:val="24"/>
          <w:szCs w:val="24"/>
          <w:lang w:val="kk-KZ" w:eastAsia="ru-RU"/>
        </w:rPr>
        <w:t>29-</w:t>
      </w:r>
      <w:proofErr w:type="spellStart"/>
      <w:r w:rsidRPr="00B77485">
        <w:rPr>
          <w:rFonts w:ascii="Times New Roman" w:eastAsia="Times New Roman" w:hAnsi="Times New Roman" w:cs="Times New Roman"/>
          <w:i/>
          <w:color w:val="FF0000"/>
          <w:sz w:val="24"/>
          <w:szCs w:val="24"/>
          <w:lang w:eastAsia="ru-RU"/>
        </w:rPr>
        <w:t>тармақ</w:t>
      </w:r>
      <w:proofErr w:type="spellEnd"/>
      <w:r w:rsidR="001951C8" w:rsidRPr="00B77485">
        <w:rPr>
          <w:rFonts w:ascii="Times New Roman" w:eastAsia="Times New Roman" w:hAnsi="Times New Roman" w:cs="Times New Roman"/>
          <w:i/>
          <w:color w:val="FF0000"/>
          <w:sz w:val="24"/>
          <w:szCs w:val="24"/>
          <w:lang w:val="kk-KZ" w:eastAsia="ru-RU"/>
        </w:rPr>
        <w:t xml:space="preserve"> </w:t>
      </w:r>
      <w:r w:rsidR="001951C8" w:rsidRPr="00B77485">
        <w:rPr>
          <w:rFonts w:ascii="Times New Roman" w:eastAsia="Times New Roman" w:hAnsi="Times New Roman" w:cs="Times New Roman"/>
          <w:i/>
          <w:color w:val="FF0000"/>
          <w:sz w:val="24"/>
          <w:szCs w:val="24"/>
          <w:lang w:val="kk" w:eastAsia="ru-RU"/>
        </w:rPr>
        <w:t xml:space="preserve">25.08.2023ж. №25 </w:t>
      </w:r>
      <w:r w:rsidR="001951C8" w:rsidRPr="00B77485">
        <w:rPr>
          <w:rFonts w:ascii="Times New Roman" w:hAnsi="Times New Roman" w:cs="Times New Roman"/>
          <w:i/>
          <w:color w:val="FF0000"/>
          <w:sz w:val="24"/>
          <w:szCs w:val="24"/>
          <w:lang w:val="kk"/>
        </w:rPr>
        <w:t>Қордың Директорлар кеңесінің шешіміне сәйкес редакцияда жазылған</w:t>
      </w:r>
    </w:p>
    <w:p w14:paraId="610BFA50" w14:textId="0E005D82" w:rsidR="009615AC" w:rsidRPr="00B77485" w:rsidRDefault="007A0476" w:rsidP="007A0476">
      <w:pPr>
        <w:tabs>
          <w:tab w:val="left" w:pos="142"/>
          <w:tab w:val="left" w:pos="851"/>
        </w:tabs>
        <w:spacing w:after="0" w:line="240" w:lineRule="auto"/>
        <w:ind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KZ" w:eastAsia="ru-RU"/>
        </w:rPr>
        <w:t>29. Есепті тоқсанда қатысушы банк депозиттерге міндетті кепілдік беру жүйесінен шығарылған жағдайда, бұл тоқсан үшін жарна есептелмейді. Қатысушы банк</w:t>
      </w:r>
      <w:r w:rsidR="0092129A" w:rsidRPr="00B77485">
        <w:rPr>
          <w:rFonts w:ascii="Times New Roman" w:eastAsia="Times New Roman" w:hAnsi="Times New Roman" w:cs="Times New Roman"/>
          <w:sz w:val="24"/>
          <w:szCs w:val="24"/>
          <w:lang w:val="kk-KZ" w:eastAsia="ru-RU"/>
        </w:rPr>
        <w:t>тің</w:t>
      </w:r>
      <w:r w:rsidRPr="00B77485">
        <w:rPr>
          <w:rFonts w:ascii="Times New Roman" w:eastAsia="Times New Roman" w:hAnsi="Times New Roman" w:cs="Times New Roman"/>
          <w:sz w:val="24"/>
          <w:szCs w:val="24"/>
          <w:lang w:val="kk-KZ" w:eastAsia="ru-RU"/>
        </w:rPr>
        <w:t xml:space="preserve"> Заңда көзделген негіздер бойынша депозиттерге міндетті кепілдік беру жүйесінен шығарылуына байланысты оның жарналар төлеу міндеттемесі тоқтатылған жағдайда, қатысушы банктің депозиторлар алдындағы міндеттемелері туралы сол банктің өзінен алынған ақпараттар негізінде соңғы есепті кезең үшін жарналар төлеуге қатысты міндеттемелер салыстырылып, тексеріледі. </w:t>
      </w:r>
    </w:p>
    <w:p w14:paraId="64797D5D" w14:textId="23CB485B" w:rsidR="00F12A35" w:rsidRPr="00B77485" w:rsidRDefault="00F12A35" w:rsidP="00BC38C1">
      <w:pPr>
        <w:spacing w:after="0" w:line="240" w:lineRule="auto"/>
        <w:ind w:firstLine="709"/>
        <w:jc w:val="both"/>
        <w:rPr>
          <w:rFonts w:ascii="Times New Roman" w:hAnsi="Times New Roman" w:cs="Times New Roman"/>
          <w:i/>
          <w:color w:val="FF0000"/>
          <w:sz w:val="24"/>
          <w:szCs w:val="24"/>
          <w:lang w:val="kk"/>
        </w:rPr>
      </w:pPr>
    </w:p>
    <w:p w14:paraId="34094B0C" w14:textId="65CB14AC" w:rsidR="00F223F4" w:rsidRPr="00B77485" w:rsidRDefault="00216814" w:rsidP="00BC38C1">
      <w:pPr>
        <w:spacing w:after="0" w:line="240" w:lineRule="auto"/>
        <w:ind w:firstLine="709"/>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Қордың Директорлар кеңесінің 27.08.2021 ж. № 23 шешіміне сәйкес Ереж</w:t>
      </w:r>
      <w:r w:rsidR="00A34737" w:rsidRPr="00B77485">
        <w:rPr>
          <w:rFonts w:ascii="Times New Roman" w:hAnsi="Times New Roman" w:cs="Times New Roman"/>
          <w:i/>
          <w:color w:val="FF0000"/>
          <w:sz w:val="24"/>
          <w:szCs w:val="24"/>
          <w:lang w:val="kk"/>
        </w:rPr>
        <w:t>елер</w:t>
      </w:r>
      <w:r w:rsidRPr="00B77485">
        <w:rPr>
          <w:rFonts w:ascii="Times New Roman" w:hAnsi="Times New Roman" w:cs="Times New Roman"/>
          <w:i/>
          <w:color w:val="FF0000"/>
          <w:sz w:val="24"/>
          <w:szCs w:val="24"/>
          <w:lang w:val="kk"/>
        </w:rPr>
        <w:t xml:space="preserve"> 2-1 тараумен толықтырылды.</w:t>
      </w:r>
    </w:p>
    <w:p w14:paraId="463A63C8" w14:textId="77777777" w:rsidR="009615AC" w:rsidRPr="00B77485" w:rsidRDefault="00216814" w:rsidP="0085308F">
      <w:pPr>
        <w:tabs>
          <w:tab w:val="left" w:pos="993"/>
        </w:tabs>
        <w:spacing w:after="0" w:line="240" w:lineRule="auto"/>
        <w:ind w:firstLine="567"/>
        <w:jc w:val="center"/>
        <w:rPr>
          <w:rFonts w:ascii="Times New Roman" w:eastAsia="Times New Roman" w:hAnsi="Times New Roman" w:cs="Times New Roman"/>
          <w:b/>
          <w:bCs/>
          <w:sz w:val="24"/>
          <w:szCs w:val="24"/>
          <w:lang w:val="kk" w:eastAsia="ru-RU"/>
        </w:rPr>
      </w:pPr>
      <w:r w:rsidRPr="00B77485">
        <w:rPr>
          <w:rFonts w:ascii="Times New Roman" w:eastAsia="Times New Roman" w:hAnsi="Times New Roman" w:cs="Times New Roman"/>
          <w:b/>
          <w:bCs/>
          <w:sz w:val="24"/>
          <w:szCs w:val="24"/>
          <w:lang w:val="kk" w:eastAsia="ru-RU"/>
        </w:rPr>
        <w:t>2-1 тарау. Міндетті күнтізбелік жарналарды төлеу тәртібі</w:t>
      </w:r>
    </w:p>
    <w:p w14:paraId="4912BF14" w14:textId="77777777" w:rsidR="00952B61" w:rsidRPr="00B77485" w:rsidRDefault="00952B61" w:rsidP="0085308F">
      <w:pPr>
        <w:tabs>
          <w:tab w:val="left" w:pos="993"/>
        </w:tabs>
        <w:spacing w:after="0" w:line="240" w:lineRule="auto"/>
        <w:ind w:firstLine="567"/>
        <w:jc w:val="center"/>
        <w:rPr>
          <w:rFonts w:ascii="Times New Roman" w:eastAsia="Times New Roman" w:hAnsi="Times New Roman" w:cs="Times New Roman"/>
          <w:sz w:val="24"/>
          <w:szCs w:val="24"/>
          <w:lang w:val="kk-KZ" w:eastAsia="ru-RU"/>
        </w:rPr>
      </w:pPr>
    </w:p>
    <w:p w14:paraId="64F1C710" w14:textId="1D1DC70D" w:rsidR="0031660C" w:rsidRPr="00B90BC9" w:rsidRDefault="00F12A35" w:rsidP="0031660C">
      <w:pPr>
        <w:spacing w:after="0" w:line="240" w:lineRule="auto"/>
        <w:ind w:firstLine="709"/>
        <w:contextualSpacing/>
        <w:jc w:val="both"/>
        <w:rPr>
          <w:rFonts w:ascii="Times New Roman" w:hAnsi="Times New Roman"/>
          <w:i/>
          <w:iCs/>
          <w:color w:val="FF0000"/>
          <w:sz w:val="24"/>
          <w:szCs w:val="24"/>
          <w:lang w:val="kk-KZ"/>
        </w:rPr>
      </w:pPr>
      <w:r w:rsidRPr="00B77485">
        <w:rPr>
          <w:rFonts w:ascii="Times New Roman" w:hAnsi="Times New Roman" w:cs="Times New Roman"/>
          <w:i/>
          <w:color w:val="FF0000"/>
          <w:sz w:val="24"/>
          <w:szCs w:val="24"/>
          <w:lang w:val="kk-KZ"/>
        </w:rPr>
        <w:t xml:space="preserve">30 тармақ </w:t>
      </w:r>
      <w:r w:rsidRPr="00B77485">
        <w:rPr>
          <w:rFonts w:ascii="Times New Roman" w:hAnsi="Times New Roman" w:cs="Times New Roman"/>
          <w:i/>
          <w:color w:val="FF0000"/>
          <w:sz w:val="24"/>
          <w:szCs w:val="24"/>
          <w:lang w:val="kk"/>
        </w:rPr>
        <w:t>19</w:t>
      </w:r>
      <w:r w:rsidRPr="00B77485">
        <w:rPr>
          <w:rFonts w:ascii="Times New Roman" w:hAnsi="Times New Roman" w:cs="Times New Roman"/>
          <w:i/>
          <w:color w:val="FF0000"/>
          <w:sz w:val="24"/>
          <w:szCs w:val="24"/>
          <w:lang w:val="kk-KZ"/>
        </w:rPr>
        <w:t xml:space="preserve">.05.2023 ж. № 15 </w:t>
      </w:r>
      <w:r w:rsidR="00952B61" w:rsidRPr="00B77485">
        <w:rPr>
          <w:rFonts w:ascii="Times New Roman" w:hAnsi="Times New Roman" w:cs="Times New Roman"/>
          <w:i/>
          <w:color w:val="FF0000"/>
          <w:sz w:val="24"/>
          <w:szCs w:val="24"/>
          <w:lang w:val="kk-KZ"/>
        </w:rPr>
        <w:t xml:space="preserve">Қордың Директорлар кеңесінің шешімімен </w:t>
      </w:r>
      <w:r w:rsidR="00952B61" w:rsidRPr="00B77485">
        <w:rPr>
          <w:rFonts w:ascii="Times New Roman" w:hAnsi="Times New Roman" w:cs="Times New Roman"/>
          <w:i/>
          <w:color w:val="FF0000"/>
          <w:sz w:val="24"/>
          <w:szCs w:val="24"/>
          <w:lang w:val="kk"/>
        </w:rPr>
        <w:t>редакцияда жазылған</w:t>
      </w:r>
      <w:r w:rsidRPr="00B77485">
        <w:rPr>
          <w:rFonts w:ascii="Times New Roman" w:hAnsi="Times New Roman" w:cs="Times New Roman"/>
          <w:i/>
          <w:color w:val="FF0000"/>
          <w:sz w:val="24"/>
          <w:szCs w:val="24"/>
          <w:lang w:val="kk-KZ"/>
        </w:rPr>
        <w:t xml:space="preserve">; </w:t>
      </w:r>
      <w:r w:rsidRPr="00B77485">
        <w:rPr>
          <w:rFonts w:ascii="Times New Roman" w:eastAsia="Times New Roman" w:hAnsi="Times New Roman" w:cs="Times New Roman"/>
          <w:i/>
          <w:color w:val="FF0000"/>
          <w:sz w:val="24"/>
          <w:szCs w:val="24"/>
          <w:lang w:val="kk" w:eastAsia="ru-RU"/>
        </w:rPr>
        <w:t xml:space="preserve">25.08.2023ж. №25 </w:t>
      </w:r>
      <w:r w:rsidRPr="00B77485">
        <w:rPr>
          <w:rFonts w:ascii="Times New Roman" w:hAnsi="Times New Roman" w:cs="Times New Roman"/>
          <w:i/>
          <w:color w:val="FF0000"/>
          <w:sz w:val="24"/>
          <w:szCs w:val="24"/>
          <w:lang w:val="kk"/>
        </w:rPr>
        <w:t>Қордың Директорлар кеңесінің шешіміне сәйкес редакцияда жазылған;</w:t>
      </w:r>
      <w:r w:rsidR="0034254D" w:rsidRPr="00B77485">
        <w:rPr>
          <w:rFonts w:ascii="Times New Roman" w:hAnsi="Times New Roman" w:cs="Times New Roman"/>
          <w:i/>
          <w:color w:val="FF0000"/>
          <w:sz w:val="24"/>
          <w:szCs w:val="24"/>
          <w:lang w:val="kk"/>
        </w:rPr>
        <w:t xml:space="preserve"> </w:t>
      </w:r>
      <w:r w:rsidRPr="00B77485">
        <w:rPr>
          <w:rFonts w:ascii="Times New Roman" w:hAnsi="Times New Roman" w:cs="Times New Roman"/>
          <w:i/>
          <w:color w:val="FF0000"/>
          <w:sz w:val="24"/>
          <w:szCs w:val="24"/>
          <w:lang w:val="kk"/>
        </w:rPr>
        <w:t xml:space="preserve">бірінші бөлік </w:t>
      </w:r>
      <w:r w:rsidR="0034254D" w:rsidRPr="00B77485">
        <w:rPr>
          <w:rFonts w:ascii="Times New Roman" w:eastAsia="Times New Roman" w:hAnsi="Times New Roman" w:cs="Times New Roman"/>
          <w:i/>
          <w:color w:val="FF0000"/>
          <w:sz w:val="24"/>
          <w:szCs w:val="24"/>
          <w:lang w:val="kk" w:eastAsia="ru-RU"/>
        </w:rPr>
        <w:t xml:space="preserve">26.12.2023ж. №37 </w:t>
      </w:r>
      <w:r w:rsidRPr="00B77485">
        <w:rPr>
          <w:rFonts w:ascii="Times New Roman" w:hAnsi="Times New Roman" w:cs="Times New Roman"/>
          <w:i/>
          <w:color w:val="FF0000"/>
          <w:sz w:val="24"/>
          <w:szCs w:val="24"/>
          <w:lang w:val="kk"/>
        </w:rPr>
        <w:t>Қордың Директорлар кеңесінің шешіміне сәйкес редакцияда жазылған</w:t>
      </w:r>
      <w:r w:rsidR="00C50577" w:rsidRPr="00B77485">
        <w:rPr>
          <w:rFonts w:ascii="Times New Roman" w:hAnsi="Times New Roman" w:cs="Times New Roman"/>
          <w:i/>
          <w:color w:val="FF0000"/>
          <w:sz w:val="24"/>
          <w:szCs w:val="24"/>
          <w:lang w:val="kk"/>
        </w:rPr>
        <w:t xml:space="preserve">; 10.05.2024ж. №11 Қордың Директорлар кеңесінің шешіміне сәйкес </w:t>
      </w:r>
      <w:r w:rsidR="00C50577" w:rsidRPr="00B77485">
        <w:rPr>
          <w:rFonts w:ascii="Times New Roman" w:hAnsi="Times New Roman" w:cs="Times New Roman"/>
          <w:i/>
          <w:color w:val="FF0000"/>
          <w:sz w:val="24"/>
          <w:szCs w:val="24"/>
          <w:lang w:val="kk"/>
        </w:rPr>
        <w:lastRenderedPageBreak/>
        <w:t>редакцияда жазылған</w:t>
      </w:r>
      <w:r w:rsidR="00811AC1">
        <w:rPr>
          <w:rFonts w:ascii="Times New Roman" w:hAnsi="Times New Roman" w:cs="Times New Roman"/>
          <w:i/>
          <w:color w:val="FF0000"/>
          <w:sz w:val="24"/>
          <w:szCs w:val="24"/>
          <w:lang w:val="kk"/>
        </w:rPr>
        <w:t xml:space="preserve">; </w:t>
      </w:r>
      <w:r w:rsidR="00811AC1" w:rsidRPr="00B90BC9">
        <w:rPr>
          <w:rFonts w:ascii="Times New Roman" w:hAnsi="Times New Roman" w:cs="Times New Roman"/>
          <w:i/>
          <w:color w:val="FF0000"/>
          <w:sz w:val="24"/>
          <w:szCs w:val="24"/>
          <w:lang w:val="kk"/>
        </w:rPr>
        <w:t xml:space="preserve">14.02.2025ж. №2 Қордың Директорлар кеңесінің шешіміне сәйкес редакцияда жазылған  </w:t>
      </w:r>
    </w:p>
    <w:p w14:paraId="78BBA9B2" w14:textId="6E110051" w:rsidR="00811AC1" w:rsidRPr="00B90BC9" w:rsidRDefault="00216814" w:rsidP="00811AC1">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90BC9">
        <w:rPr>
          <w:rFonts w:ascii="Times New Roman" w:eastAsia="Times New Roman" w:hAnsi="Times New Roman" w:cs="Times New Roman"/>
          <w:sz w:val="24"/>
          <w:szCs w:val="24"/>
          <w:lang w:val="kk" w:eastAsia="ru-RU"/>
        </w:rPr>
        <w:t>30.</w:t>
      </w:r>
      <w:r w:rsidRPr="00B90BC9">
        <w:rPr>
          <w:rFonts w:ascii="Times New Roman" w:eastAsia="Times New Roman" w:hAnsi="Times New Roman" w:cs="Times New Roman"/>
          <w:sz w:val="24"/>
          <w:szCs w:val="24"/>
          <w:lang w:val="kk" w:eastAsia="ru-RU"/>
        </w:rPr>
        <w:tab/>
      </w:r>
      <w:r w:rsidR="00811AC1" w:rsidRPr="00B90BC9">
        <w:rPr>
          <w:rFonts w:ascii="Times New Roman" w:eastAsia="Times New Roman" w:hAnsi="Times New Roman" w:cs="Times New Roman"/>
          <w:sz w:val="24"/>
          <w:szCs w:val="24"/>
          <w:lang w:val="kk" w:eastAsia="ru-RU"/>
        </w:rPr>
        <w:t xml:space="preserve">Қор есепті жылдың оныншы маусымына дейінгі мерзімде қатысушы банкке есепті жылдың бірінші тоқсаны үшін жіберілетін хабарламаны қоспағанда, есепті тоқсанның үшінші айының жиырма төртінші жұлдызына дейінгі (соңғы күнді қоса алғанда) мерзімде «Құпия» белгісі көрсетілген жазбаша нысанда оның жіктеу тобы, егер </w:t>
      </w:r>
      <w:r w:rsidR="00917BF2" w:rsidRPr="00B90BC9">
        <w:rPr>
          <w:rFonts w:ascii="Times New Roman" w:eastAsia="Times New Roman" w:hAnsi="Times New Roman" w:cs="Times New Roman"/>
          <w:sz w:val="24"/>
          <w:szCs w:val="24"/>
          <w:lang w:val="kk" w:eastAsia="ru-RU"/>
        </w:rPr>
        <w:t xml:space="preserve">Ережелердің </w:t>
      </w:r>
      <w:r w:rsidR="00811AC1" w:rsidRPr="00B90BC9">
        <w:rPr>
          <w:rFonts w:ascii="Times New Roman" w:eastAsia="Times New Roman" w:hAnsi="Times New Roman" w:cs="Times New Roman"/>
          <w:sz w:val="24"/>
          <w:szCs w:val="24"/>
          <w:lang w:val="kk" w:eastAsia="ru-RU"/>
        </w:rPr>
        <w:t xml:space="preserve">5 және 5-1 тармақтарында белгіленген негіздемелер бойынша қатысушы банктің төленуіне жататын болса – онда кредиттік тәуекел үшін төленетін жарнаның мөлшерлемесі және </w:t>
      </w:r>
      <w:r w:rsidR="00917BF2" w:rsidRPr="00B90BC9">
        <w:rPr>
          <w:rFonts w:ascii="Times New Roman" w:eastAsia="Times New Roman" w:hAnsi="Times New Roman" w:cs="Times New Roman"/>
          <w:sz w:val="24"/>
          <w:szCs w:val="24"/>
          <w:lang w:val="kk" w:eastAsia="ru-RU"/>
        </w:rPr>
        <w:t xml:space="preserve">жоғарылатылған </w:t>
      </w:r>
      <w:r w:rsidR="00811AC1" w:rsidRPr="00B90BC9">
        <w:rPr>
          <w:rFonts w:ascii="Times New Roman" w:eastAsia="Times New Roman" w:hAnsi="Times New Roman" w:cs="Times New Roman"/>
          <w:sz w:val="24"/>
          <w:szCs w:val="24"/>
          <w:lang w:val="kk" w:eastAsia="ru-RU"/>
        </w:rPr>
        <w:t xml:space="preserve">жарна туралы хабарлама жолдайды.     </w:t>
      </w:r>
    </w:p>
    <w:p w14:paraId="526A0CFF" w14:textId="642BD512" w:rsidR="00811AC1" w:rsidRPr="00B90BC9" w:rsidRDefault="00811AC1" w:rsidP="00811AC1">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90BC9">
        <w:rPr>
          <w:rFonts w:ascii="Times New Roman" w:eastAsia="Times New Roman" w:hAnsi="Times New Roman" w:cs="Times New Roman"/>
          <w:sz w:val="24"/>
          <w:szCs w:val="24"/>
          <w:lang w:val="kk" w:eastAsia="ru-RU"/>
        </w:rPr>
        <w:t xml:space="preserve">Қор қатысушы банкке ай сайынғы негізде есепті айдан кейінгі айдың соңына дейін Ережелердің 8-Қосымшасына сәйкес нысан бойынша электронды нысанда жүйелік тәуекел үшін жарнаның және егер </w:t>
      </w:r>
      <w:r w:rsidR="00917BF2" w:rsidRPr="00B90BC9">
        <w:rPr>
          <w:rFonts w:ascii="Times New Roman" w:eastAsia="Times New Roman" w:hAnsi="Times New Roman" w:cs="Times New Roman"/>
          <w:sz w:val="24"/>
          <w:szCs w:val="24"/>
          <w:lang w:val="kk" w:eastAsia="ru-RU"/>
        </w:rPr>
        <w:t xml:space="preserve">Ережелердің </w:t>
      </w:r>
      <w:r w:rsidRPr="00B90BC9">
        <w:rPr>
          <w:rFonts w:ascii="Times New Roman" w:eastAsia="Times New Roman" w:hAnsi="Times New Roman" w:cs="Times New Roman"/>
          <w:sz w:val="24"/>
          <w:szCs w:val="24"/>
          <w:lang w:val="kk" w:eastAsia="ru-RU"/>
        </w:rPr>
        <w:t xml:space="preserve">5-1 тармағында белгіленген негіздемелер бойынша қатысушы банктің төленуіне жататын болса – </w:t>
      </w:r>
      <w:r w:rsidR="00917BF2" w:rsidRPr="00B90BC9">
        <w:rPr>
          <w:rFonts w:ascii="Times New Roman" w:eastAsia="Times New Roman" w:hAnsi="Times New Roman" w:cs="Times New Roman"/>
          <w:sz w:val="24"/>
          <w:szCs w:val="24"/>
          <w:lang w:val="kk" w:eastAsia="ru-RU"/>
        </w:rPr>
        <w:t xml:space="preserve">жоғарылатылған </w:t>
      </w:r>
      <w:r w:rsidRPr="00B90BC9">
        <w:rPr>
          <w:rFonts w:ascii="Times New Roman" w:eastAsia="Times New Roman" w:hAnsi="Times New Roman" w:cs="Times New Roman"/>
          <w:sz w:val="24"/>
          <w:szCs w:val="24"/>
          <w:lang w:val="kk" w:eastAsia="ru-RU"/>
        </w:rPr>
        <w:t xml:space="preserve">жарнаның мөлшері туралы хабарлама жолдайды.  </w:t>
      </w:r>
    </w:p>
    <w:p w14:paraId="74BDECCE" w14:textId="49816BE0" w:rsidR="00D21E7F" w:rsidRPr="00B90BC9" w:rsidRDefault="00D21E7F" w:rsidP="00811AC1">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90BC9">
        <w:rPr>
          <w:rFonts w:ascii="Times New Roman" w:eastAsia="Times New Roman" w:hAnsi="Times New Roman" w:cs="Times New Roman"/>
          <w:sz w:val="24"/>
          <w:szCs w:val="24"/>
          <w:lang w:val="kk" w:eastAsia="ru-RU"/>
        </w:rPr>
        <w:t xml:space="preserve">Хабарламалар қосылу шартында көзделген әдістермен жолданады.   </w:t>
      </w:r>
    </w:p>
    <w:p w14:paraId="3E9DD3D7" w14:textId="78ED9BD3" w:rsidR="00A469C4" w:rsidRPr="00B77485" w:rsidRDefault="00D21E7F" w:rsidP="00D21E7F">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90BC9">
        <w:rPr>
          <w:rFonts w:ascii="Times New Roman" w:eastAsia="Times New Roman" w:hAnsi="Times New Roman" w:cs="Times New Roman"/>
          <w:sz w:val="24"/>
          <w:szCs w:val="24"/>
          <w:lang w:val="kk" w:eastAsia="ru-RU"/>
        </w:rPr>
        <w:t>Қатысушы банктің қар</w:t>
      </w:r>
      <w:r w:rsidRPr="00B77485">
        <w:rPr>
          <w:rFonts w:ascii="Times New Roman" w:eastAsia="Times New Roman" w:hAnsi="Times New Roman" w:cs="Times New Roman"/>
          <w:sz w:val="24"/>
          <w:szCs w:val="24"/>
          <w:lang w:val="kk" w:eastAsia="ru-RU"/>
        </w:rPr>
        <w:t>жы есептілігіндегі төленген міндетті күнтізбелік, қосымша және төтенше жарналардың жалпы сомасын қоспағанда, қатысушы банк қаржы есептілігінде осы тармақтың бірінші бөлігінде көрсетілген ақпаратты жариялауға жол бермейді.</w:t>
      </w:r>
    </w:p>
    <w:p w14:paraId="3F45A99C" w14:textId="33832502" w:rsidR="009F22EC" w:rsidRPr="00A24260" w:rsidRDefault="00B618F9" w:rsidP="009F22EC">
      <w:pPr>
        <w:pStyle w:val="af8"/>
        <w:ind w:firstLine="567"/>
        <w:jc w:val="both"/>
        <w:rPr>
          <w:rFonts w:ascii="Times New Roman" w:eastAsia="Times New Roman" w:hAnsi="Times New Roman" w:cs="Times New Roman"/>
          <w:i/>
          <w:color w:val="FF0000"/>
          <w:sz w:val="24"/>
          <w:szCs w:val="24"/>
          <w:lang w:val="kk-KZ" w:eastAsia="ru-RU"/>
        </w:rPr>
      </w:pPr>
      <w:r w:rsidRPr="00B77485">
        <w:rPr>
          <w:rFonts w:ascii="Times New Roman" w:eastAsia="Times New Roman" w:hAnsi="Times New Roman" w:cs="Times New Roman"/>
          <w:i/>
          <w:color w:val="FF0000"/>
          <w:sz w:val="24"/>
          <w:szCs w:val="24"/>
          <w:lang w:val="kk" w:eastAsia="ru-RU"/>
        </w:rPr>
        <w:t xml:space="preserve">25.08.2023ж. №25 </w:t>
      </w:r>
      <w:r w:rsidR="00D70261" w:rsidRPr="00A24260">
        <w:rPr>
          <w:rFonts w:ascii="Times New Roman" w:hAnsi="Times New Roman" w:cs="Times New Roman"/>
          <w:i/>
          <w:color w:val="FF0000"/>
          <w:sz w:val="24"/>
          <w:szCs w:val="24"/>
          <w:lang w:val="kk"/>
        </w:rPr>
        <w:t xml:space="preserve">Қордың Директорлар кеңесінің шешіміне сәйкес </w:t>
      </w:r>
      <w:r w:rsidR="00D70261" w:rsidRPr="00A24260">
        <w:rPr>
          <w:rFonts w:ascii="Times New Roman" w:eastAsia="Times New Roman" w:hAnsi="Times New Roman" w:cs="Times New Roman"/>
          <w:i/>
          <w:color w:val="FF0000"/>
          <w:sz w:val="24"/>
          <w:szCs w:val="24"/>
          <w:lang w:val="kk" w:eastAsia="ru-RU"/>
        </w:rPr>
        <w:t xml:space="preserve">30-1 </w:t>
      </w:r>
      <w:r w:rsidR="00D70261" w:rsidRPr="00A24260">
        <w:rPr>
          <w:rFonts w:ascii="Times New Roman" w:eastAsia="Times New Roman" w:hAnsi="Times New Roman" w:cs="Times New Roman"/>
          <w:i/>
          <w:color w:val="FF0000"/>
          <w:sz w:val="24"/>
          <w:szCs w:val="24"/>
          <w:lang w:val="kk-KZ" w:eastAsia="ru-RU"/>
        </w:rPr>
        <w:t>тармақпен толықтырылды</w:t>
      </w:r>
      <w:r w:rsidR="004A3F03" w:rsidRPr="00A24260">
        <w:rPr>
          <w:rFonts w:ascii="Times New Roman" w:eastAsia="Times New Roman" w:hAnsi="Times New Roman" w:cs="Times New Roman"/>
          <w:i/>
          <w:color w:val="FF0000"/>
          <w:sz w:val="24"/>
          <w:szCs w:val="24"/>
          <w:lang w:val="kk-KZ" w:eastAsia="ru-RU"/>
        </w:rPr>
        <w:t>, бірінші абзац</w:t>
      </w:r>
      <w:r w:rsidR="004A3F03" w:rsidRPr="00A24260">
        <w:rPr>
          <w:rFonts w:ascii="Times New Roman" w:hAnsi="Times New Roman" w:cs="Times New Roman"/>
          <w:i/>
          <w:sz w:val="24"/>
          <w:szCs w:val="24"/>
          <w:lang w:val="kk-KZ"/>
        </w:rPr>
        <w:t xml:space="preserve"> </w:t>
      </w:r>
      <w:r w:rsidR="004A3F03" w:rsidRPr="00A24260">
        <w:rPr>
          <w:rFonts w:ascii="Times New Roman" w:eastAsia="Times New Roman" w:hAnsi="Times New Roman" w:cs="Times New Roman"/>
          <w:i/>
          <w:color w:val="FF0000"/>
          <w:sz w:val="24"/>
          <w:szCs w:val="24"/>
          <w:lang w:val="kk-KZ" w:eastAsia="ru-RU"/>
        </w:rPr>
        <w:t>Қордың Директорлар кеңесінің 2025ж.14.02 №2 шешімі редакциясында жазылды</w:t>
      </w:r>
      <w:r w:rsidR="009F22EC" w:rsidRPr="00A24260">
        <w:rPr>
          <w:rFonts w:ascii="Times New Roman" w:eastAsia="Times New Roman" w:hAnsi="Times New Roman" w:cs="Times New Roman"/>
          <w:i/>
          <w:color w:val="FF0000"/>
          <w:sz w:val="24"/>
          <w:szCs w:val="24"/>
          <w:lang w:val="kk-KZ" w:eastAsia="ru-RU"/>
        </w:rPr>
        <w:t xml:space="preserve">, Қордың Директорлар кеңесінің 2025ж.15.04 №9 шешімі редакциясында жазылды  </w:t>
      </w:r>
    </w:p>
    <w:p w14:paraId="44C3C6B7" w14:textId="77777777" w:rsidR="009F22EC" w:rsidRPr="00A24260" w:rsidRDefault="009F22EC" w:rsidP="009F22EC">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 xml:space="preserve">30-1. Қатысушы банкке оның жіктеу тобы және кредиттік тәуекелі үшін төлейтін жарна мөлшерлемесі туралы туралы хабарлама жолдағаннан кейін қатысушы банктің көтеріңкі жарна және (немесе) жүйелік тәуекел үшін жарна төлеуіне негіздеме анықталған жағдайда, сондай-ақ Ережелердің 37-тармағына сәйкес жоғарылатылған жарна және (немесе) жүйелік тәуекел үшін төленетін жарна қайта есептелген жағдайда Қор қатысушы банкке жоғарылатылған жарнаны және (немесе) жүйелік тәуекел үшін төленетін жарнаны төлеу және (немесе) қайта есептеу қажеттігі туралы хабарлама жолдайды. </w:t>
      </w:r>
    </w:p>
    <w:p w14:paraId="25AB3ED0" w14:textId="77777777" w:rsidR="009F22EC" w:rsidRPr="00A24260" w:rsidRDefault="009F22EC" w:rsidP="009F22EC">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 xml:space="preserve"> </w:t>
      </w:r>
      <w:bookmarkStart w:id="9" w:name="_Hlk195539229"/>
      <w:r w:rsidRPr="00A24260">
        <w:rPr>
          <w:rFonts w:ascii="Times New Roman" w:eastAsia="Times New Roman" w:hAnsi="Times New Roman" w:cs="Times New Roman"/>
          <w:sz w:val="24"/>
          <w:szCs w:val="24"/>
          <w:lang w:val="kk" w:eastAsia="ru-RU"/>
        </w:rPr>
        <w:t xml:space="preserve">Жоғарылатылған жарнаны және (немесе) жүйелік тәуекел үшін төленетін жарнаны </w:t>
      </w:r>
      <w:bookmarkEnd w:id="9"/>
      <w:r w:rsidRPr="00A24260">
        <w:rPr>
          <w:rFonts w:ascii="Times New Roman" w:eastAsia="Times New Roman" w:hAnsi="Times New Roman" w:cs="Times New Roman"/>
          <w:sz w:val="24"/>
          <w:szCs w:val="24"/>
          <w:lang w:val="kk" w:eastAsia="ru-RU"/>
        </w:rPr>
        <w:t xml:space="preserve">төлеу қажет болған жағдайда қатысушы банк жоғарылатылған жарнаны және (немесе) жүйелік тәуекел үшін төленетін жарнаны: </w:t>
      </w:r>
    </w:p>
    <w:p w14:paraId="35956D5B" w14:textId="77777777" w:rsidR="009F22EC" w:rsidRPr="00A24260" w:rsidRDefault="009F22EC" w:rsidP="009F22EC">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1) қатысушы банк қосымша хабарлама жолданған күннен бастап, күнтізбелік он бес күн ішінде міндетті күнтізбелік жарнаны төлеп қойған кезеңдер үшін;</w:t>
      </w:r>
    </w:p>
    <w:p w14:paraId="1DB35772" w14:textId="74969387" w:rsidR="009F22EC" w:rsidRPr="00A24260" w:rsidRDefault="009F22EC" w:rsidP="009F22EC">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 xml:space="preserve">2) Ережелердің 31-тармағында белгіленген мерзімде міндетті күнтізбелік жарнаны төлемеген кезеңдер үшін төлейді. </w:t>
      </w:r>
    </w:p>
    <w:p w14:paraId="1DF69767" w14:textId="4A00D9E1" w:rsidR="00B0076C" w:rsidRPr="00A24260" w:rsidRDefault="00B0076C" w:rsidP="009F22EC">
      <w:pPr>
        <w:pStyle w:val="af8"/>
        <w:ind w:firstLine="567"/>
        <w:jc w:val="both"/>
        <w:rPr>
          <w:rFonts w:ascii="Times New Roman" w:eastAsia="Times New Roman" w:hAnsi="Times New Roman" w:cs="Times New Roman"/>
          <w:i/>
          <w:color w:val="FF0000"/>
          <w:sz w:val="24"/>
          <w:szCs w:val="24"/>
          <w:lang w:val="kk-KZ" w:eastAsia="ru-RU"/>
        </w:rPr>
      </w:pPr>
      <w:r w:rsidRPr="00A24260">
        <w:rPr>
          <w:rFonts w:ascii="Times New Roman" w:eastAsia="Times New Roman" w:hAnsi="Times New Roman" w:cs="Times New Roman"/>
          <w:i/>
          <w:color w:val="FF0000"/>
          <w:sz w:val="24"/>
          <w:szCs w:val="24"/>
          <w:lang w:val="kk" w:eastAsia="ru-RU"/>
        </w:rPr>
        <w:t xml:space="preserve">31-тармақтың 2) тармақшасының екінші бөлігі </w:t>
      </w:r>
      <w:r w:rsidRPr="00A24260">
        <w:rPr>
          <w:rFonts w:ascii="Times New Roman" w:hAnsi="Times New Roman" w:cs="Times New Roman"/>
          <w:i/>
          <w:color w:val="FF0000"/>
          <w:sz w:val="24"/>
          <w:szCs w:val="24"/>
          <w:lang w:val="kk"/>
        </w:rPr>
        <w:t>10.05.2024ж. №11 Қордың Директорлар кеңесінің шешіміне сәйкес редакцияда жазылған</w:t>
      </w:r>
      <w:r w:rsidR="008A7C63" w:rsidRPr="00A24260">
        <w:rPr>
          <w:rFonts w:ascii="Times New Roman" w:hAnsi="Times New Roman" w:cs="Times New Roman"/>
          <w:i/>
          <w:color w:val="FF0000"/>
          <w:sz w:val="24"/>
          <w:szCs w:val="24"/>
          <w:lang w:val="kk"/>
        </w:rPr>
        <w:t xml:space="preserve">, 31-тармақ </w:t>
      </w:r>
      <w:r w:rsidR="008A7C63" w:rsidRPr="00A24260">
        <w:rPr>
          <w:rFonts w:ascii="Times New Roman" w:eastAsia="Times New Roman" w:hAnsi="Times New Roman" w:cs="Times New Roman"/>
          <w:i/>
          <w:color w:val="FF0000"/>
          <w:sz w:val="24"/>
          <w:szCs w:val="24"/>
          <w:lang w:val="kk-KZ" w:eastAsia="ru-RU"/>
        </w:rPr>
        <w:t xml:space="preserve">Қордың Директорлар кеңесінің 2025ж.14.02 №2 шешімі редакциясында жазылды </w:t>
      </w:r>
    </w:p>
    <w:p w14:paraId="27AF3096" w14:textId="181AFA73" w:rsidR="00F223F4" w:rsidRPr="00A24260"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31.</w:t>
      </w:r>
      <w:r w:rsidRPr="00A24260">
        <w:rPr>
          <w:rFonts w:ascii="Times New Roman" w:eastAsia="Times New Roman" w:hAnsi="Times New Roman" w:cs="Times New Roman"/>
          <w:sz w:val="24"/>
          <w:szCs w:val="24"/>
          <w:lang w:val="kk" w:eastAsia="ru-RU"/>
        </w:rPr>
        <w:tab/>
      </w:r>
      <w:r w:rsidR="00E736F9" w:rsidRPr="00A24260">
        <w:rPr>
          <w:rFonts w:ascii="Times New Roman" w:eastAsia="Times New Roman" w:hAnsi="Times New Roman" w:cs="Times New Roman"/>
          <w:sz w:val="24"/>
          <w:szCs w:val="24"/>
          <w:lang w:val="kk" w:eastAsia="ru-RU"/>
        </w:rPr>
        <w:t>Қатысушы банк</w:t>
      </w:r>
      <w:r w:rsidRPr="00A24260">
        <w:rPr>
          <w:rFonts w:ascii="Times New Roman" w:eastAsia="Times New Roman" w:hAnsi="Times New Roman" w:cs="Times New Roman"/>
          <w:sz w:val="24"/>
          <w:szCs w:val="24"/>
          <w:lang w:val="kk" w:eastAsia="ru-RU"/>
        </w:rPr>
        <w:t xml:space="preserve"> жарналарды есепті тоқсаннан кейінгі бірінші айдың он бесінші күніне дейін (қоса алғанда) төлейді. Егер айдың он бесінші күні жұмыс істемейтін күнге келетін болса, жарнаны төлеу мерзімі одан кейінгі жұмыс күні аяқталады.</w:t>
      </w:r>
    </w:p>
    <w:p w14:paraId="6551DBDC" w14:textId="58F306C9" w:rsidR="001D4A86" w:rsidRPr="00B77485" w:rsidRDefault="001D4A86" w:rsidP="00EB5F4D">
      <w:pPr>
        <w:spacing w:after="0" w:line="240" w:lineRule="auto"/>
        <w:ind w:firstLine="567"/>
        <w:jc w:val="both"/>
        <w:rPr>
          <w:rFonts w:ascii="Times New Roman" w:eastAsia="Times New Roman" w:hAnsi="Times New Roman"/>
          <w:sz w:val="24"/>
          <w:szCs w:val="24"/>
          <w:lang w:val="kk-KZ" w:eastAsia="ru-RU"/>
        </w:rPr>
      </w:pPr>
      <w:bookmarkStart w:id="10" w:name="_Hlk185424519"/>
      <w:r w:rsidRPr="00A24260">
        <w:rPr>
          <w:rFonts w:ascii="Times New Roman" w:eastAsia="Times New Roman" w:hAnsi="Times New Roman"/>
          <w:sz w:val="24"/>
          <w:szCs w:val="24"/>
          <w:lang w:val="kk-KZ" w:eastAsia="ru-RU"/>
        </w:rPr>
        <w:t>Жарнаны төлеу тиындарды мына тәртіпте</w:t>
      </w:r>
      <w:r w:rsidRPr="00B77485">
        <w:rPr>
          <w:rFonts w:ascii="Times New Roman" w:eastAsia="Times New Roman" w:hAnsi="Times New Roman"/>
          <w:sz w:val="24"/>
          <w:szCs w:val="24"/>
          <w:lang w:val="kk-KZ" w:eastAsia="ru-RU"/>
        </w:rPr>
        <w:t xml:space="preserve"> дөңгелектеуді ескере отырып, теңгемен жүзеге асырылады:</w:t>
      </w:r>
    </w:p>
    <w:p w14:paraId="7E5832FE" w14:textId="40BFA9FB" w:rsidR="001D4A86" w:rsidRPr="00B77485" w:rsidRDefault="001D4A86" w:rsidP="00EB5F4D">
      <w:pPr>
        <w:spacing w:after="0" w:line="240" w:lineRule="auto"/>
        <w:ind w:firstLine="567"/>
        <w:jc w:val="both"/>
        <w:rPr>
          <w:rFonts w:ascii="Times New Roman" w:eastAsia="Times New Roman" w:hAnsi="Times New Roman"/>
          <w:sz w:val="24"/>
          <w:szCs w:val="24"/>
          <w:lang w:val="kk-KZ" w:eastAsia="ru-RU"/>
        </w:rPr>
      </w:pPr>
      <w:r w:rsidRPr="00B77485">
        <w:rPr>
          <w:rFonts w:ascii="Times New Roman" w:eastAsia="Times New Roman" w:hAnsi="Times New Roman"/>
          <w:sz w:val="24"/>
          <w:szCs w:val="24"/>
          <w:lang w:val="kk-KZ" w:eastAsia="ru-RU"/>
        </w:rPr>
        <w:t>49 тиынға дейінгі сома (соңғы санды қоса санағанда) 0 теңгеге дейін дөңгелектенеді;</w:t>
      </w:r>
    </w:p>
    <w:p w14:paraId="13E8E072" w14:textId="04E2C3D7" w:rsidR="001D4A86" w:rsidRPr="00B77485" w:rsidRDefault="001D4A86" w:rsidP="00EB5F4D">
      <w:pPr>
        <w:spacing w:after="0" w:line="240" w:lineRule="auto"/>
        <w:ind w:firstLine="567"/>
        <w:jc w:val="both"/>
        <w:rPr>
          <w:rFonts w:ascii="Times New Roman" w:eastAsia="Times New Roman" w:hAnsi="Times New Roman"/>
          <w:sz w:val="24"/>
          <w:szCs w:val="24"/>
          <w:lang w:val="kk-KZ" w:eastAsia="ru-RU"/>
        </w:rPr>
      </w:pPr>
      <w:r w:rsidRPr="00B77485">
        <w:rPr>
          <w:rFonts w:ascii="Times New Roman" w:eastAsia="Times New Roman" w:hAnsi="Times New Roman"/>
          <w:sz w:val="24"/>
          <w:szCs w:val="24"/>
          <w:lang w:val="kk-KZ" w:eastAsia="ru-RU"/>
        </w:rPr>
        <w:t>50 тиыннан жоғары сома 1 теңгеге дейін дөңгелектенеді.</w:t>
      </w:r>
    </w:p>
    <w:bookmarkEnd w:id="10"/>
    <w:p w14:paraId="06E7B041" w14:textId="19782399" w:rsidR="00F223F4" w:rsidRPr="00B77485" w:rsidRDefault="00E736F9"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 есепті жылдың бірінші тоқсаны </w:t>
      </w:r>
      <w:r w:rsidR="001D4A86" w:rsidRPr="00B77485">
        <w:rPr>
          <w:rFonts w:ascii="Times New Roman" w:eastAsia="Times New Roman" w:hAnsi="Times New Roman" w:cs="Times New Roman"/>
          <w:sz w:val="24"/>
          <w:szCs w:val="24"/>
          <w:lang w:val="kk" w:eastAsia="ru-RU"/>
        </w:rPr>
        <w:t xml:space="preserve">бойынша кредиттік тәуекел үшін төленетін </w:t>
      </w:r>
      <w:r w:rsidR="00216814" w:rsidRPr="00B77485">
        <w:rPr>
          <w:rFonts w:ascii="Times New Roman" w:eastAsia="Times New Roman" w:hAnsi="Times New Roman" w:cs="Times New Roman"/>
          <w:sz w:val="24"/>
          <w:szCs w:val="24"/>
          <w:lang w:val="kk" w:eastAsia="ru-RU"/>
        </w:rPr>
        <w:t xml:space="preserve">жарнаны төлеуді есепті жылдың алдындағы жылдың төртінші тоқсаны </w:t>
      </w:r>
      <w:r w:rsidR="001D4A86" w:rsidRPr="00B77485">
        <w:rPr>
          <w:rFonts w:ascii="Times New Roman" w:eastAsia="Times New Roman" w:hAnsi="Times New Roman" w:cs="Times New Roman"/>
          <w:sz w:val="24"/>
          <w:szCs w:val="24"/>
          <w:lang w:val="kk" w:eastAsia="ru-RU"/>
        </w:rPr>
        <w:t xml:space="preserve">бойынша кредиттік тәуекел үшін төленетін </w:t>
      </w:r>
      <w:r w:rsidR="00216814" w:rsidRPr="00B77485">
        <w:rPr>
          <w:rFonts w:ascii="Times New Roman" w:eastAsia="Times New Roman" w:hAnsi="Times New Roman" w:cs="Times New Roman"/>
          <w:sz w:val="24"/>
          <w:szCs w:val="24"/>
          <w:lang w:val="kk" w:eastAsia="ru-RU"/>
        </w:rPr>
        <w:t>жарна мөлшерлемесіне сәйкес он бесінші сәуірге дейінгі мерзімде жүзеге</w:t>
      </w:r>
      <w:r w:rsidR="00375B70" w:rsidRPr="00B77485">
        <w:rPr>
          <w:rFonts w:ascii="Times New Roman" w:eastAsia="Times New Roman" w:hAnsi="Times New Roman" w:cs="Times New Roman"/>
          <w:sz w:val="24"/>
          <w:szCs w:val="24"/>
          <w:lang w:val="kk" w:eastAsia="ru-RU"/>
        </w:rPr>
        <w:t xml:space="preserve"> асырады. </w:t>
      </w:r>
      <w:r w:rsidR="00D55867" w:rsidRPr="00B77485">
        <w:rPr>
          <w:rFonts w:ascii="Times New Roman" w:eastAsia="Times New Roman" w:hAnsi="Times New Roman" w:cs="Times New Roman"/>
          <w:sz w:val="24"/>
          <w:szCs w:val="24"/>
          <w:lang w:val="kk" w:eastAsia="ru-RU"/>
        </w:rPr>
        <w:t>Жіктеу</w:t>
      </w:r>
      <w:r w:rsidR="00375B70" w:rsidRPr="00B77485">
        <w:rPr>
          <w:rFonts w:ascii="Times New Roman" w:eastAsia="Times New Roman" w:hAnsi="Times New Roman" w:cs="Times New Roman"/>
          <w:sz w:val="24"/>
          <w:szCs w:val="24"/>
          <w:lang w:val="kk" w:eastAsia="ru-RU"/>
        </w:rPr>
        <w:t xml:space="preserve"> тобы Қордың </w:t>
      </w:r>
      <w:r w:rsidR="00216814" w:rsidRPr="00B77485">
        <w:rPr>
          <w:rFonts w:ascii="Times New Roman" w:eastAsia="Times New Roman" w:hAnsi="Times New Roman" w:cs="Times New Roman"/>
          <w:sz w:val="24"/>
          <w:szCs w:val="24"/>
          <w:lang w:val="kk" w:eastAsia="ru-RU"/>
        </w:rPr>
        <w:t xml:space="preserve">хабарламасына сәйкес есепті жылдың бірінші </w:t>
      </w:r>
      <w:r w:rsidR="00216814" w:rsidRPr="00B77485">
        <w:rPr>
          <w:rFonts w:ascii="Times New Roman" w:eastAsia="Times New Roman" w:hAnsi="Times New Roman" w:cs="Times New Roman"/>
          <w:sz w:val="24"/>
          <w:szCs w:val="24"/>
          <w:lang w:val="kk" w:eastAsia="ru-RU"/>
        </w:rPr>
        <w:lastRenderedPageBreak/>
        <w:t xml:space="preserve">тоқсаны үшін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тің жарна </w:t>
      </w:r>
      <w:r w:rsidR="00375B70" w:rsidRPr="00B77485">
        <w:rPr>
          <w:rFonts w:ascii="Times New Roman" w:eastAsia="Times New Roman" w:hAnsi="Times New Roman" w:cs="Times New Roman"/>
          <w:sz w:val="24"/>
          <w:szCs w:val="24"/>
          <w:lang w:val="kk-KZ" w:eastAsia="ru-RU"/>
        </w:rPr>
        <w:t>мөлшерлемесі</w:t>
      </w:r>
      <w:r w:rsidR="00216814" w:rsidRPr="00B77485">
        <w:rPr>
          <w:rFonts w:ascii="Times New Roman" w:eastAsia="Times New Roman" w:hAnsi="Times New Roman" w:cs="Times New Roman"/>
          <w:sz w:val="24"/>
          <w:szCs w:val="24"/>
          <w:lang w:val="kk" w:eastAsia="ru-RU"/>
        </w:rPr>
        <w:t xml:space="preserve"> есепті жылдың алдындағы жылдың төртінші тоқсанымен салыстырғанда өзгерген жағдайда, есепті жылдың бірінші тоқсаны үшін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 төлеген жарнаға түзету келесі тәртіппен жүзеге асырылатын болады:</w:t>
      </w:r>
    </w:p>
    <w:p w14:paraId="01616537" w14:textId="6691B2F6"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1)</w:t>
      </w:r>
      <w:r w:rsidRPr="00B77485">
        <w:rPr>
          <w:rFonts w:ascii="Times New Roman" w:eastAsia="Times New Roman" w:hAnsi="Times New Roman" w:cs="Times New Roman"/>
          <w:sz w:val="24"/>
          <w:szCs w:val="24"/>
          <w:lang w:val="kk" w:eastAsia="ru-RU"/>
        </w:rPr>
        <w:tab/>
      </w:r>
      <w:r w:rsidR="001D4A86" w:rsidRPr="00B77485">
        <w:rPr>
          <w:rFonts w:ascii="Times New Roman" w:eastAsia="Times New Roman" w:hAnsi="Times New Roman" w:cs="Times New Roman"/>
          <w:sz w:val="24"/>
          <w:szCs w:val="24"/>
          <w:lang w:val="kk" w:eastAsia="ru-RU"/>
        </w:rPr>
        <w:t xml:space="preserve">кредиттік тәуекел үшін төленетін </w:t>
      </w:r>
      <w:r w:rsidR="00375B70" w:rsidRPr="00B77485">
        <w:rPr>
          <w:rFonts w:ascii="Times New Roman" w:eastAsia="Times New Roman" w:hAnsi="Times New Roman" w:cs="Times New Roman"/>
          <w:sz w:val="24"/>
          <w:szCs w:val="24"/>
          <w:lang w:val="kk" w:eastAsia="ru-RU"/>
        </w:rPr>
        <w:t>жарна мөлшерлемесінің</w:t>
      </w:r>
      <w:r w:rsidR="00375B70" w:rsidRPr="00B77485">
        <w:rPr>
          <w:rFonts w:ascii="Times New Roman" w:eastAsia="Times New Roman" w:hAnsi="Times New Roman" w:cs="Times New Roman"/>
          <w:sz w:val="24"/>
          <w:szCs w:val="24"/>
          <w:lang w:val="kk-KZ" w:eastAsia="ru-RU"/>
        </w:rPr>
        <w:t xml:space="preserve"> </w:t>
      </w:r>
      <w:r w:rsidR="00375B70" w:rsidRPr="00B77485">
        <w:rPr>
          <w:rFonts w:ascii="Times New Roman" w:eastAsia="Times New Roman" w:hAnsi="Times New Roman" w:cs="Times New Roman"/>
          <w:sz w:val="24"/>
          <w:szCs w:val="24"/>
          <w:lang w:val="kk" w:eastAsia="ru-RU"/>
        </w:rPr>
        <w:t xml:space="preserve">төмендеуі нәтижесінде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артық жарна сомасы</w:t>
      </w:r>
      <w:r w:rsidR="00375B70" w:rsidRPr="00B77485">
        <w:rPr>
          <w:rFonts w:ascii="Times New Roman" w:eastAsia="Times New Roman" w:hAnsi="Times New Roman" w:cs="Times New Roman"/>
          <w:sz w:val="24"/>
          <w:szCs w:val="24"/>
          <w:lang w:val="kk-KZ" w:eastAsia="ru-RU"/>
        </w:rPr>
        <w:t>н</w:t>
      </w:r>
      <w:r w:rsidRPr="00B77485">
        <w:rPr>
          <w:rFonts w:ascii="Times New Roman" w:eastAsia="Times New Roman" w:hAnsi="Times New Roman" w:cs="Times New Roman"/>
          <w:sz w:val="24"/>
          <w:szCs w:val="24"/>
          <w:lang w:val="kk" w:eastAsia="ru-RU"/>
        </w:rPr>
        <w:t xml:space="preserve"> </w:t>
      </w:r>
      <w:r w:rsidR="00375B70" w:rsidRPr="00B77485">
        <w:rPr>
          <w:rFonts w:ascii="Times New Roman" w:eastAsia="Times New Roman" w:hAnsi="Times New Roman" w:cs="Times New Roman"/>
          <w:sz w:val="24"/>
          <w:szCs w:val="24"/>
          <w:lang w:val="kk" w:eastAsia="ru-RU"/>
        </w:rPr>
        <w:t xml:space="preserve">төлеген </w:t>
      </w:r>
      <w:r w:rsidR="00375B70" w:rsidRPr="00B77485">
        <w:rPr>
          <w:rFonts w:ascii="Times New Roman" w:eastAsia="Times New Roman" w:hAnsi="Times New Roman" w:cs="Times New Roman"/>
          <w:sz w:val="24"/>
          <w:szCs w:val="24"/>
          <w:lang w:val="kk-KZ" w:eastAsia="ru-RU"/>
        </w:rPr>
        <w:t>болса</w:t>
      </w:r>
      <w:r w:rsidRPr="00B77485">
        <w:rPr>
          <w:rFonts w:ascii="Times New Roman" w:eastAsia="Times New Roman" w:hAnsi="Times New Roman" w:cs="Times New Roman"/>
          <w:sz w:val="24"/>
          <w:szCs w:val="24"/>
          <w:lang w:val="kk" w:eastAsia="ru-RU"/>
        </w:rPr>
        <w:t xml:space="preserve">, мұндай сома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жарналары бойынша алдағы төлемдер есебіне есепке алын</w:t>
      </w:r>
      <w:r w:rsidR="00375B70" w:rsidRPr="00B77485">
        <w:rPr>
          <w:rFonts w:ascii="Times New Roman" w:eastAsia="Times New Roman" w:hAnsi="Times New Roman" w:cs="Times New Roman"/>
          <w:sz w:val="24"/>
          <w:szCs w:val="24"/>
          <w:lang w:val="kk-KZ" w:eastAsia="ru-RU"/>
        </w:rPr>
        <w:t>ады</w:t>
      </w:r>
      <w:r w:rsidRPr="00B77485">
        <w:rPr>
          <w:rFonts w:ascii="Times New Roman" w:eastAsia="Times New Roman" w:hAnsi="Times New Roman" w:cs="Times New Roman"/>
          <w:sz w:val="24"/>
          <w:szCs w:val="24"/>
          <w:lang w:val="kk" w:eastAsia="ru-RU"/>
        </w:rPr>
        <w:t>;</w:t>
      </w:r>
    </w:p>
    <w:p w14:paraId="107499EB" w14:textId="7997A54C" w:rsidR="00F223F4" w:rsidRPr="00B77485" w:rsidRDefault="00375B70"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2)</w:t>
      </w:r>
      <w:r w:rsidRPr="00B77485">
        <w:rPr>
          <w:rFonts w:ascii="Times New Roman" w:eastAsia="Times New Roman" w:hAnsi="Times New Roman" w:cs="Times New Roman"/>
          <w:sz w:val="24"/>
          <w:szCs w:val="24"/>
          <w:lang w:val="kk" w:eastAsia="ru-RU"/>
        </w:rPr>
        <w:tab/>
      </w:r>
      <w:r w:rsidR="001D4A86" w:rsidRPr="00B77485">
        <w:rPr>
          <w:rFonts w:ascii="Times New Roman" w:eastAsia="Times New Roman" w:hAnsi="Times New Roman" w:cs="Times New Roman"/>
          <w:sz w:val="24"/>
          <w:szCs w:val="24"/>
          <w:lang w:val="kk" w:eastAsia="ru-RU"/>
        </w:rPr>
        <w:t xml:space="preserve">кредиттік тәуекел үшін төленетін </w:t>
      </w:r>
      <w:r w:rsidR="00460215" w:rsidRPr="00B77485">
        <w:rPr>
          <w:rFonts w:ascii="Times New Roman" w:eastAsia="Times New Roman" w:hAnsi="Times New Roman" w:cs="Times New Roman"/>
          <w:sz w:val="24"/>
          <w:szCs w:val="24"/>
          <w:lang w:val="kk" w:eastAsia="ru-RU"/>
        </w:rPr>
        <w:t>жарна мөлшерлемесін арттыру нәтижесінде жарна кем төленіп қалса, қатысушы банк берешекті (соңғы күнін қоса алғанда) есепті жылдың жиырмасынша маусымына дейін төлейді</w:t>
      </w:r>
      <w:r w:rsidR="00216814" w:rsidRPr="00B77485">
        <w:rPr>
          <w:rFonts w:ascii="Times New Roman" w:eastAsia="Times New Roman" w:hAnsi="Times New Roman" w:cs="Times New Roman"/>
          <w:sz w:val="24"/>
          <w:szCs w:val="24"/>
          <w:lang w:val="kk" w:eastAsia="ru-RU"/>
        </w:rPr>
        <w:t>.</w:t>
      </w:r>
    </w:p>
    <w:p w14:paraId="38DBEBFC" w14:textId="2E8A9854" w:rsidR="00AB664A" w:rsidRPr="00B77485" w:rsidRDefault="00AB664A" w:rsidP="00E40171">
      <w:pPr>
        <w:pStyle w:val="aa"/>
        <w:tabs>
          <w:tab w:val="left" w:pos="142"/>
          <w:tab w:val="left" w:pos="993"/>
        </w:tabs>
        <w:spacing w:after="0" w:line="240" w:lineRule="auto"/>
        <w:ind w:left="0" w:firstLine="567"/>
        <w:jc w:val="both"/>
        <w:rPr>
          <w:rFonts w:ascii="Times New Roman" w:eastAsia="Times New Roman" w:hAnsi="Times New Roman" w:cs="Times New Roman"/>
          <w:i/>
          <w:color w:val="FF0000"/>
          <w:sz w:val="24"/>
          <w:szCs w:val="24"/>
          <w:lang w:val="kk" w:eastAsia="ru-RU"/>
        </w:rPr>
      </w:pPr>
      <w:r w:rsidRPr="00B77485">
        <w:rPr>
          <w:rFonts w:ascii="Times New Roman" w:eastAsia="Times New Roman" w:hAnsi="Times New Roman" w:cs="Times New Roman"/>
          <w:i/>
          <w:color w:val="FF0000"/>
          <w:sz w:val="24"/>
          <w:szCs w:val="24"/>
          <w:lang w:val="kk" w:eastAsia="ru-RU"/>
        </w:rPr>
        <w:t>31-1</w:t>
      </w:r>
      <w:r w:rsidRPr="00B77485">
        <w:rPr>
          <w:lang w:val="kk"/>
        </w:rPr>
        <w:t xml:space="preserve"> </w:t>
      </w:r>
      <w:r w:rsidRPr="00B77485">
        <w:rPr>
          <w:rFonts w:ascii="Times New Roman" w:eastAsia="Times New Roman" w:hAnsi="Times New Roman" w:cs="Times New Roman"/>
          <w:i/>
          <w:color w:val="FF0000"/>
          <w:sz w:val="24"/>
          <w:szCs w:val="24"/>
          <w:lang w:val="kk" w:eastAsia="ru-RU"/>
        </w:rPr>
        <w:t xml:space="preserve">тармағымен 10.05.2024ж. №11 </w:t>
      </w:r>
      <w:r w:rsidRPr="00B77485">
        <w:rPr>
          <w:rFonts w:ascii="Times New Roman" w:hAnsi="Times New Roman" w:cs="Times New Roman"/>
          <w:i/>
          <w:color w:val="FF0000"/>
          <w:sz w:val="24"/>
          <w:szCs w:val="24"/>
          <w:lang w:val="kk"/>
        </w:rPr>
        <w:t xml:space="preserve">Қордың Директорлар кеңесінің шешіміне сәйкес </w:t>
      </w:r>
      <w:r w:rsidRPr="00B77485">
        <w:rPr>
          <w:rFonts w:ascii="Times New Roman" w:eastAsia="Times New Roman" w:hAnsi="Times New Roman" w:cs="Times New Roman"/>
          <w:i/>
          <w:color w:val="FF0000"/>
          <w:sz w:val="24"/>
          <w:szCs w:val="24"/>
          <w:lang w:val="kk" w:eastAsia="ru-RU"/>
        </w:rPr>
        <w:t>толықтырылды</w:t>
      </w:r>
    </w:p>
    <w:p w14:paraId="5408C9E1" w14:textId="70A927DB" w:rsidR="00AB664A" w:rsidRPr="00B77485" w:rsidRDefault="00AB664A" w:rsidP="00AB664A">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31-1. Қатысушы банк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Pr="00B77485">
        <w:rPr>
          <w:rFonts w:ascii="Times New Roman" w:eastAsia="Times New Roman" w:hAnsi="Times New Roman" w:cs="Times New Roman"/>
          <w:sz w:val="24"/>
          <w:szCs w:val="24"/>
          <w:lang w:val="kk" w:eastAsia="ru-RU"/>
        </w:rPr>
        <w:t>31-1 және 31 тармақтарында айқындалған мерзімде жарналарды төлеу бойынша міндеттемелерін орындамаған жағдайда жарналарды төлеу мерзімі аяқталған соң бес жұмыс күні ішінде Қор қатысушы банктің өз міндеттемелерін орындамағаны, өсімпұлдың есептелетіндігі, жарналар және есептелген өсімпұл бойынша берешектерді өндіріп алуға қатысты Қордың ықтимал шаралары туралы қатысушы банкке жазбаша хабарлама жолдайды.</w:t>
      </w:r>
    </w:p>
    <w:p w14:paraId="24787460" w14:textId="642CB775" w:rsidR="001D4A86" w:rsidRPr="009F22EC" w:rsidRDefault="00E40171" w:rsidP="00EB5F4D">
      <w:pPr>
        <w:pStyle w:val="af8"/>
        <w:ind w:firstLine="567"/>
        <w:jc w:val="both"/>
        <w:rPr>
          <w:rFonts w:ascii="Times New Roman" w:hAnsi="Times New Roman" w:cs="Times New Roman"/>
          <w:i/>
          <w:color w:val="FF0000"/>
          <w:sz w:val="24"/>
          <w:szCs w:val="24"/>
          <w:lang w:val="kk-KZ"/>
        </w:rPr>
      </w:pPr>
      <w:r w:rsidRPr="00B77485">
        <w:rPr>
          <w:rFonts w:ascii="Times New Roman" w:eastAsia="Times New Roman" w:hAnsi="Times New Roman" w:cs="Times New Roman"/>
          <w:i/>
          <w:color w:val="FF0000"/>
          <w:sz w:val="24"/>
          <w:szCs w:val="24"/>
          <w:lang w:val="kk" w:eastAsia="ru-RU"/>
        </w:rPr>
        <w:t xml:space="preserve">32-тармаққа 25.08.2023ж. №25 </w:t>
      </w:r>
      <w:r w:rsidRPr="00B77485">
        <w:rPr>
          <w:rFonts w:ascii="Times New Roman" w:hAnsi="Times New Roman" w:cs="Times New Roman"/>
          <w:i/>
          <w:color w:val="FF0000"/>
          <w:sz w:val="24"/>
          <w:szCs w:val="24"/>
          <w:lang w:val="kk"/>
        </w:rPr>
        <w:t xml:space="preserve">Қордың Директорлар кеңесінің шешіміне сәйкес </w:t>
      </w:r>
      <w:r w:rsidR="00B56392" w:rsidRPr="00B77485">
        <w:rPr>
          <w:rFonts w:ascii="Times New Roman" w:eastAsia="Times New Roman" w:hAnsi="Times New Roman" w:cs="Times New Roman"/>
          <w:i/>
          <w:color w:val="FF0000"/>
          <w:sz w:val="24"/>
          <w:szCs w:val="24"/>
          <w:lang w:val="kk" w:eastAsia="ru-RU"/>
        </w:rPr>
        <w:t>өзгерістер енгізілді</w:t>
      </w:r>
      <w:r w:rsidR="001D4A86" w:rsidRPr="00B77485">
        <w:rPr>
          <w:rFonts w:ascii="Times New Roman" w:eastAsia="Times New Roman" w:hAnsi="Times New Roman" w:cs="Times New Roman"/>
          <w:i/>
          <w:color w:val="FF0000"/>
          <w:sz w:val="24"/>
          <w:szCs w:val="24"/>
          <w:lang w:val="kk" w:eastAsia="ru-RU"/>
        </w:rPr>
        <w:t xml:space="preserve">, 32-тармақ </w:t>
      </w:r>
      <w:r w:rsidR="001D4A86" w:rsidRPr="009F22EC">
        <w:rPr>
          <w:rFonts w:ascii="Times New Roman" w:hAnsi="Times New Roman" w:cs="Times New Roman"/>
          <w:i/>
          <w:color w:val="FF0000"/>
          <w:sz w:val="24"/>
          <w:szCs w:val="24"/>
          <w:lang w:val="kk-KZ"/>
        </w:rPr>
        <w:t xml:space="preserve">Қордың Директорлар кеңесінің 2025ж.14.02 №2 шешімі редакциясында жазылды  </w:t>
      </w:r>
    </w:p>
    <w:p w14:paraId="29A4094E" w14:textId="77CF34C1" w:rsidR="00F223F4" w:rsidRPr="00B77485" w:rsidRDefault="00B56392" w:rsidP="00ED2AEA">
      <w:pPr>
        <w:pStyle w:val="aa"/>
        <w:tabs>
          <w:tab w:val="left" w:pos="142"/>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i/>
          <w:color w:val="FF0000"/>
          <w:sz w:val="24"/>
          <w:szCs w:val="24"/>
          <w:lang w:val="kk" w:eastAsia="ru-RU"/>
        </w:rPr>
        <w:t xml:space="preserve">  </w:t>
      </w:r>
      <w:r w:rsidR="00216814" w:rsidRPr="00B77485">
        <w:rPr>
          <w:rFonts w:ascii="Times New Roman" w:eastAsia="Times New Roman" w:hAnsi="Times New Roman" w:cs="Times New Roman"/>
          <w:sz w:val="24"/>
          <w:szCs w:val="24"/>
          <w:lang w:val="kk" w:eastAsia="ru-RU"/>
        </w:rPr>
        <w:t>32.</w:t>
      </w:r>
      <w:r w:rsidR="00EB5F4D" w:rsidRPr="00B77485">
        <w:rPr>
          <w:rFonts w:ascii="Times New Roman" w:eastAsia="Times New Roman" w:hAnsi="Times New Roman" w:cs="Times New Roman"/>
          <w:sz w:val="24"/>
          <w:szCs w:val="24"/>
          <w:lang w:val="kk" w:eastAsia="ru-RU"/>
        </w:rPr>
        <w:t xml:space="preserve"> </w:t>
      </w:r>
      <w:r w:rsidR="00ED2AEA" w:rsidRPr="00B77485">
        <w:rPr>
          <w:rFonts w:ascii="Times New Roman" w:eastAsia="Times New Roman" w:hAnsi="Times New Roman" w:cs="Times New Roman"/>
          <w:sz w:val="24"/>
          <w:szCs w:val="24"/>
          <w:lang w:val="kk" w:eastAsia="ru-RU"/>
        </w:rPr>
        <w:t>Кредиттік тәуекел үшін төленетін ж</w:t>
      </w:r>
      <w:r w:rsidR="00216814" w:rsidRPr="00B77485">
        <w:rPr>
          <w:rFonts w:ascii="Times New Roman" w:eastAsia="Times New Roman" w:hAnsi="Times New Roman" w:cs="Times New Roman"/>
          <w:sz w:val="24"/>
          <w:szCs w:val="24"/>
          <w:lang w:val="kk" w:eastAsia="ru-RU"/>
        </w:rPr>
        <w:t xml:space="preserve">арна </w:t>
      </w:r>
      <w:r w:rsidR="00ED2AEA" w:rsidRPr="00B77485">
        <w:rPr>
          <w:rFonts w:ascii="Times New Roman" w:eastAsia="Times New Roman" w:hAnsi="Times New Roman" w:cs="Times New Roman"/>
          <w:sz w:val="24"/>
          <w:szCs w:val="24"/>
          <w:lang w:val="kk" w:eastAsia="ru-RU"/>
        </w:rPr>
        <w:t xml:space="preserve">мөлшерін </w:t>
      </w:r>
      <w:r w:rsidR="00216814" w:rsidRPr="00B77485">
        <w:rPr>
          <w:rFonts w:ascii="Times New Roman" w:eastAsia="Times New Roman" w:hAnsi="Times New Roman" w:cs="Times New Roman"/>
          <w:sz w:val="24"/>
          <w:szCs w:val="24"/>
          <w:lang w:val="kk" w:eastAsia="ru-RU"/>
        </w:rPr>
        <w:t xml:space="preserve">есептеуді </w:t>
      </w:r>
      <w:r w:rsidR="00E736F9"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 есепті тоқсаннан кейінгі айдың бірінші күніндегі жағдай бойынша </w:t>
      </w:r>
      <w:r w:rsidR="005166A5" w:rsidRPr="00B77485">
        <w:rPr>
          <w:rFonts w:ascii="Times New Roman" w:eastAsia="Times New Roman" w:hAnsi="Times New Roman" w:cs="Times New Roman"/>
          <w:sz w:val="24"/>
          <w:szCs w:val="24"/>
          <w:lang w:val="kk" w:eastAsia="ru-RU"/>
        </w:rPr>
        <w:t>INDDEP</w:t>
      </w:r>
      <w:r w:rsidR="00B401E2" w:rsidRPr="00B77485">
        <w:rPr>
          <w:rFonts w:ascii="Times New Roman" w:eastAsia="Times New Roman" w:hAnsi="Times New Roman" w:cs="Times New Roman"/>
          <w:sz w:val="24"/>
          <w:szCs w:val="24"/>
          <w:lang w:val="kk" w:eastAsia="ru-RU"/>
        </w:rPr>
        <w:t>-1</w:t>
      </w:r>
      <w:r w:rsidR="00216814" w:rsidRPr="00B77485">
        <w:rPr>
          <w:rFonts w:ascii="Times New Roman" w:eastAsia="Times New Roman" w:hAnsi="Times New Roman" w:cs="Times New Roman"/>
          <w:sz w:val="24"/>
          <w:szCs w:val="24"/>
          <w:lang w:val="kk" w:eastAsia="ru-RU"/>
        </w:rPr>
        <w:t xml:space="preserve"> </w:t>
      </w:r>
      <w:r w:rsidR="008F46B5" w:rsidRPr="00B77485">
        <w:rPr>
          <w:rFonts w:ascii="Times New Roman" w:eastAsia="Times New Roman" w:hAnsi="Times New Roman" w:cs="Times New Roman"/>
          <w:sz w:val="24"/>
          <w:szCs w:val="24"/>
          <w:lang w:val="kk" w:eastAsia="ru-RU"/>
        </w:rPr>
        <w:t>есептіліг</w:t>
      </w:r>
      <w:r w:rsidR="00216814" w:rsidRPr="00B77485">
        <w:rPr>
          <w:rFonts w:ascii="Times New Roman" w:eastAsia="Times New Roman" w:hAnsi="Times New Roman" w:cs="Times New Roman"/>
          <w:sz w:val="24"/>
          <w:szCs w:val="24"/>
          <w:lang w:val="kk" w:eastAsia="ru-RU"/>
        </w:rPr>
        <w:t xml:space="preserve">інің 1 </w:t>
      </w:r>
      <w:r w:rsidR="00C4691B" w:rsidRPr="00B77485">
        <w:rPr>
          <w:rFonts w:ascii="Times New Roman" w:eastAsia="Times New Roman" w:hAnsi="Times New Roman" w:cs="Times New Roman"/>
          <w:sz w:val="24"/>
          <w:szCs w:val="24"/>
          <w:lang w:val="kk" w:eastAsia="ru-RU"/>
        </w:rPr>
        <w:t>К</w:t>
      </w:r>
      <w:r w:rsidR="00216814" w:rsidRPr="00B77485">
        <w:rPr>
          <w:rFonts w:ascii="Times New Roman" w:eastAsia="Times New Roman" w:hAnsi="Times New Roman" w:cs="Times New Roman"/>
          <w:sz w:val="24"/>
          <w:szCs w:val="24"/>
          <w:lang w:val="kk" w:eastAsia="ru-RU"/>
        </w:rPr>
        <w:t xml:space="preserve">есте нысаны бойынша ұсынылған </w:t>
      </w:r>
      <w:r w:rsidR="00E736F9"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депозитті</w:t>
      </w:r>
      <w:r w:rsidR="00ED2AEA" w:rsidRPr="00B77485">
        <w:rPr>
          <w:rFonts w:ascii="Times New Roman" w:eastAsia="Times New Roman" w:hAnsi="Times New Roman" w:cs="Times New Roman"/>
          <w:sz w:val="24"/>
          <w:szCs w:val="24"/>
          <w:lang w:val="kk" w:eastAsia="ru-RU"/>
        </w:rPr>
        <w:t>к</w:t>
      </w:r>
      <w:r w:rsidR="00216814" w:rsidRPr="00B77485">
        <w:rPr>
          <w:rFonts w:ascii="Times New Roman" w:eastAsia="Times New Roman" w:hAnsi="Times New Roman" w:cs="Times New Roman"/>
          <w:sz w:val="24"/>
          <w:szCs w:val="24"/>
          <w:lang w:val="kk" w:eastAsia="ru-RU"/>
        </w:rPr>
        <w:t xml:space="preserve"> </w:t>
      </w:r>
      <w:r w:rsidR="00ED2AEA" w:rsidRPr="00B77485">
        <w:rPr>
          <w:rFonts w:ascii="Times New Roman" w:eastAsia="Times New Roman" w:hAnsi="Times New Roman" w:cs="Times New Roman"/>
          <w:sz w:val="24"/>
          <w:szCs w:val="24"/>
          <w:lang w:val="kk" w:eastAsia="ru-RU"/>
        </w:rPr>
        <w:t xml:space="preserve">базасына кредиттік тәуекел үшін төленетін </w:t>
      </w:r>
      <w:r w:rsidR="00216814" w:rsidRPr="00B77485">
        <w:rPr>
          <w:rFonts w:ascii="Times New Roman" w:eastAsia="Times New Roman" w:hAnsi="Times New Roman" w:cs="Times New Roman"/>
          <w:sz w:val="24"/>
          <w:szCs w:val="24"/>
          <w:lang w:val="kk" w:eastAsia="ru-RU"/>
        </w:rPr>
        <w:t xml:space="preserve">жарна мөлшерлемесін көбейту арқылы </w:t>
      </w:r>
      <w:r w:rsidR="0080614A" w:rsidRPr="00B77485">
        <w:rPr>
          <w:rFonts w:ascii="Times New Roman" w:eastAsia="Times New Roman" w:hAnsi="Times New Roman" w:cs="Times New Roman"/>
          <w:sz w:val="24"/>
          <w:szCs w:val="24"/>
          <w:lang w:val="kk-KZ" w:eastAsia="ru-RU"/>
        </w:rPr>
        <w:t>өз бетінше</w:t>
      </w:r>
      <w:r w:rsidR="00216814" w:rsidRPr="00B77485">
        <w:rPr>
          <w:rFonts w:ascii="Times New Roman" w:eastAsia="Times New Roman" w:hAnsi="Times New Roman" w:cs="Times New Roman"/>
          <w:sz w:val="24"/>
          <w:szCs w:val="24"/>
          <w:lang w:val="kk" w:eastAsia="ru-RU"/>
        </w:rPr>
        <w:t xml:space="preserve"> жүргізеді. </w:t>
      </w:r>
    </w:p>
    <w:p w14:paraId="387C73AA" w14:textId="459D23FD" w:rsidR="00ED2AEA" w:rsidRPr="009F22EC" w:rsidRDefault="00A55F59" w:rsidP="00EB5F4D">
      <w:pPr>
        <w:pStyle w:val="af8"/>
        <w:ind w:firstLine="567"/>
        <w:jc w:val="both"/>
        <w:rPr>
          <w:rFonts w:ascii="Times New Roman" w:hAnsi="Times New Roman" w:cs="Times New Roman"/>
          <w:i/>
          <w:color w:val="FF0000"/>
          <w:sz w:val="24"/>
          <w:szCs w:val="24"/>
          <w:lang w:val="kk-KZ"/>
        </w:rPr>
      </w:pPr>
      <w:r w:rsidRPr="00B77485">
        <w:rPr>
          <w:rFonts w:ascii="Times New Roman" w:eastAsia="Times New Roman" w:hAnsi="Times New Roman" w:cs="Times New Roman"/>
          <w:i/>
          <w:color w:val="FF0000"/>
          <w:sz w:val="24"/>
          <w:szCs w:val="24"/>
          <w:lang w:val="kk" w:eastAsia="ru-RU"/>
        </w:rPr>
        <w:t xml:space="preserve">25.08.2023ж. №25 </w:t>
      </w:r>
      <w:r w:rsidRPr="00B77485">
        <w:rPr>
          <w:rFonts w:ascii="Times New Roman" w:hAnsi="Times New Roman" w:cs="Times New Roman"/>
          <w:i/>
          <w:color w:val="FF0000"/>
          <w:sz w:val="24"/>
          <w:szCs w:val="24"/>
          <w:lang w:val="kk"/>
        </w:rPr>
        <w:t xml:space="preserve">Қордың Директорлар кеңесінің шешіміне сәйкес </w:t>
      </w:r>
      <w:r w:rsidRPr="00B77485">
        <w:rPr>
          <w:rFonts w:ascii="Times New Roman" w:eastAsia="Times New Roman" w:hAnsi="Times New Roman" w:cs="Times New Roman"/>
          <w:i/>
          <w:color w:val="FF0000"/>
          <w:sz w:val="24"/>
          <w:szCs w:val="24"/>
          <w:lang w:val="kk" w:eastAsia="ru-RU"/>
        </w:rPr>
        <w:t xml:space="preserve">32-1 </w:t>
      </w:r>
      <w:r w:rsidRPr="00B77485">
        <w:rPr>
          <w:rFonts w:ascii="Times New Roman" w:eastAsia="Times New Roman" w:hAnsi="Times New Roman" w:cs="Times New Roman"/>
          <w:i/>
          <w:color w:val="FF0000"/>
          <w:sz w:val="24"/>
          <w:szCs w:val="24"/>
          <w:lang w:val="kk-KZ" w:eastAsia="ru-RU"/>
        </w:rPr>
        <w:t>тармақпен толықтырылды</w:t>
      </w:r>
      <w:r w:rsidR="00ED2AEA" w:rsidRPr="00B77485">
        <w:rPr>
          <w:rFonts w:ascii="Times New Roman" w:eastAsia="Times New Roman" w:hAnsi="Times New Roman" w:cs="Times New Roman"/>
          <w:i/>
          <w:color w:val="FF0000"/>
          <w:sz w:val="24"/>
          <w:szCs w:val="24"/>
          <w:lang w:val="kk-KZ" w:eastAsia="ru-RU"/>
        </w:rPr>
        <w:t>, 32-1-тармақ</w:t>
      </w:r>
      <w:r w:rsidR="00ED2AEA" w:rsidRPr="00B77485">
        <w:rPr>
          <w:rFonts w:ascii="Times New Roman" w:hAnsi="Times New Roman" w:cs="Times New Roman"/>
          <w:i/>
          <w:sz w:val="24"/>
          <w:szCs w:val="24"/>
          <w:lang w:val="kk-KZ"/>
        </w:rPr>
        <w:t xml:space="preserve"> </w:t>
      </w:r>
      <w:r w:rsidR="00ED2AEA" w:rsidRPr="009F22EC">
        <w:rPr>
          <w:rFonts w:ascii="Times New Roman" w:hAnsi="Times New Roman" w:cs="Times New Roman"/>
          <w:i/>
          <w:color w:val="FF0000"/>
          <w:sz w:val="24"/>
          <w:szCs w:val="24"/>
          <w:lang w:val="kk-KZ"/>
        </w:rPr>
        <w:t xml:space="preserve">Қордың Директорлар кеңесінің 2025ж.14.02 №2 шешімі редакциясында жазылды  </w:t>
      </w:r>
    </w:p>
    <w:p w14:paraId="3BEB1973" w14:textId="37C2F2C3" w:rsidR="000D026B" w:rsidRPr="00B77485" w:rsidRDefault="000D026B" w:rsidP="000D026B">
      <w:pPr>
        <w:tabs>
          <w:tab w:val="left" w:pos="993"/>
        </w:tabs>
        <w:spacing w:after="0" w:line="240" w:lineRule="auto"/>
        <w:ind w:firstLine="567"/>
        <w:jc w:val="both"/>
        <w:rPr>
          <w:rFonts w:ascii="Times New Roman" w:eastAsia="Times New Roman" w:hAnsi="Times New Roman" w:cs="Times New Roman"/>
          <w:color w:val="FF0000"/>
          <w:sz w:val="24"/>
          <w:szCs w:val="24"/>
          <w:lang w:val="kk" w:eastAsia="ru-RU"/>
        </w:rPr>
      </w:pPr>
      <w:r w:rsidRPr="00B77485">
        <w:rPr>
          <w:rFonts w:ascii="Times New Roman" w:eastAsia="Times New Roman" w:hAnsi="Times New Roman" w:cs="Times New Roman"/>
          <w:sz w:val="24"/>
          <w:szCs w:val="24"/>
          <w:lang w:val="kk-KZ" w:eastAsia="ru-RU"/>
        </w:rPr>
        <w:t>32-1</w:t>
      </w:r>
      <w:r w:rsidRPr="00B77485">
        <w:rPr>
          <w:rFonts w:ascii="Times New Roman" w:eastAsia="Times New Roman" w:hAnsi="Times New Roman" w:cs="Times New Roman"/>
          <w:sz w:val="24"/>
          <w:szCs w:val="24"/>
          <w:lang w:val="kk" w:eastAsia="ru-RU"/>
        </w:rPr>
        <w:t xml:space="preserve">. Қатысушы банк жүйелік тәуекел үшін төленетін жарна </w:t>
      </w:r>
      <w:r w:rsidR="00057EC9" w:rsidRPr="00B77485">
        <w:rPr>
          <w:rFonts w:ascii="Times New Roman" w:eastAsia="Times New Roman" w:hAnsi="Times New Roman" w:cs="Times New Roman"/>
          <w:sz w:val="24"/>
          <w:szCs w:val="24"/>
          <w:lang w:val="kk" w:eastAsia="ru-RU"/>
        </w:rPr>
        <w:t xml:space="preserve">мөлшерін және </w:t>
      </w:r>
      <w:r w:rsidR="00A34737" w:rsidRPr="00B77485">
        <w:rPr>
          <w:rFonts w:ascii="Times New Roman" w:eastAsia="Times New Roman" w:hAnsi="Times New Roman" w:cs="Times New Roman"/>
          <w:sz w:val="24"/>
          <w:szCs w:val="24"/>
          <w:lang w:val="kk" w:eastAsia="ru-RU"/>
        </w:rPr>
        <w:t>Ережелер</w:t>
      </w:r>
      <w:r w:rsidR="00A34737" w:rsidRPr="00B77485">
        <w:rPr>
          <w:rFonts w:ascii="Times New Roman" w:eastAsia="Times New Roman" w:hAnsi="Times New Roman" w:cs="Times New Roman"/>
          <w:sz w:val="24"/>
          <w:szCs w:val="24"/>
          <w:lang w:val="kk-KZ" w:eastAsia="ru-RU"/>
        </w:rPr>
        <w:t xml:space="preserve">дің </w:t>
      </w:r>
      <w:r w:rsidR="00057EC9" w:rsidRPr="00B77485">
        <w:rPr>
          <w:rFonts w:ascii="Times New Roman" w:eastAsia="Times New Roman" w:hAnsi="Times New Roman" w:cs="Times New Roman"/>
          <w:sz w:val="24"/>
          <w:szCs w:val="24"/>
          <w:lang w:val="kk" w:eastAsia="ru-RU"/>
        </w:rPr>
        <w:t xml:space="preserve">5-1-тармағында белгіленген негіздеме бойынша </w:t>
      </w:r>
      <w:r w:rsidR="00DE2509" w:rsidRPr="00B77485">
        <w:rPr>
          <w:rFonts w:ascii="Times New Roman" w:eastAsia="Times New Roman" w:hAnsi="Times New Roman" w:cs="Times New Roman"/>
          <w:sz w:val="24"/>
          <w:szCs w:val="24"/>
          <w:lang w:val="kk-KZ" w:eastAsia="ru-RU"/>
        </w:rPr>
        <w:t xml:space="preserve">жоғарылатылған </w:t>
      </w:r>
      <w:r w:rsidR="00057EC9" w:rsidRPr="00B77485">
        <w:rPr>
          <w:rFonts w:ascii="Times New Roman" w:eastAsia="Times New Roman" w:hAnsi="Times New Roman" w:cs="Times New Roman"/>
          <w:sz w:val="24"/>
          <w:szCs w:val="24"/>
          <w:lang w:val="kk" w:eastAsia="ru-RU"/>
        </w:rPr>
        <w:t xml:space="preserve">жарна мөлшерін </w:t>
      </w:r>
      <w:r w:rsidRPr="00B77485">
        <w:rPr>
          <w:rFonts w:ascii="Times New Roman" w:eastAsia="Times New Roman" w:hAnsi="Times New Roman" w:cs="Times New Roman"/>
          <w:sz w:val="24"/>
          <w:szCs w:val="24"/>
          <w:lang w:val="kk" w:eastAsia="ru-RU"/>
        </w:rPr>
        <w:t>есепті тоқсанның үшінші айының бірінші жұлдызына дейінгі үш ай үшін міндетті күнтізбелік жарнаны есептеу барысында сол міндетті күнтізбелік жарнаны кредиттеу (дебеттеу) жолымен есепке алады.</w:t>
      </w:r>
    </w:p>
    <w:p w14:paraId="1505C80F" w14:textId="74D22105"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33.</w:t>
      </w:r>
      <w:r w:rsidRPr="00B77485">
        <w:rPr>
          <w:rFonts w:ascii="Times New Roman" w:eastAsia="Times New Roman" w:hAnsi="Times New Roman" w:cs="Times New Roman"/>
          <w:sz w:val="24"/>
          <w:szCs w:val="24"/>
          <w:lang w:val="kk" w:eastAsia="ru-RU"/>
        </w:rPr>
        <w:tab/>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 басқа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ке қосқан (ерікті қайта ұйымдастыру) және оның жеке тұлға депозиторлар алдындағы міндеттемелерін толық берген жағдайда жарналарды (оның ішінде </w:t>
      </w:r>
      <w:r w:rsidR="00EF4363" w:rsidRPr="00B77485">
        <w:rPr>
          <w:rFonts w:ascii="Times New Roman" w:eastAsia="Times New Roman" w:hAnsi="Times New Roman" w:cs="Times New Roman"/>
          <w:sz w:val="24"/>
          <w:szCs w:val="24"/>
          <w:lang w:val="kk" w:eastAsia="ru-RU"/>
        </w:rPr>
        <w:t>іс жүзінде берген күн</w:t>
      </w:r>
      <w:r w:rsidR="00EF4363" w:rsidRPr="00B77485">
        <w:rPr>
          <w:rFonts w:ascii="Times New Roman" w:eastAsia="Times New Roman" w:hAnsi="Times New Roman" w:cs="Times New Roman"/>
          <w:sz w:val="24"/>
          <w:szCs w:val="24"/>
          <w:lang w:val="kk-KZ" w:eastAsia="ru-RU"/>
        </w:rPr>
        <w:t>ге</w:t>
      </w:r>
      <w:r w:rsidR="00EF4363" w:rsidRPr="00B77485">
        <w:rPr>
          <w:rFonts w:ascii="Times New Roman" w:eastAsia="Times New Roman" w:hAnsi="Times New Roman" w:cs="Times New Roman"/>
          <w:sz w:val="24"/>
          <w:szCs w:val="24"/>
          <w:lang w:val="kk" w:eastAsia="ru-RU"/>
        </w:rPr>
        <w:t xml:space="preserve"> төлемеген </w:t>
      </w:r>
      <w:r w:rsidRPr="00B77485">
        <w:rPr>
          <w:rFonts w:ascii="Times New Roman" w:eastAsia="Times New Roman" w:hAnsi="Times New Roman" w:cs="Times New Roman"/>
          <w:sz w:val="24"/>
          <w:szCs w:val="24"/>
          <w:lang w:val="kk" w:eastAsia="ru-RU"/>
        </w:rPr>
        <w:t xml:space="preserve">қосылатын </w:t>
      </w:r>
      <w:r w:rsidR="00E736F9" w:rsidRPr="00B77485">
        <w:rPr>
          <w:rFonts w:ascii="Times New Roman" w:eastAsia="Times New Roman" w:hAnsi="Times New Roman" w:cs="Times New Roman"/>
          <w:sz w:val="24"/>
          <w:szCs w:val="24"/>
          <w:lang w:val="kk" w:eastAsia="ru-RU"/>
        </w:rPr>
        <w:t>қатысушы банк</w:t>
      </w:r>
      <w:r w:rsidR="00EF4363" w:rsidRPr="00B77485">
        <w:rPr>
          <w:rFonts w:ascii="Times New Roman" w:eastAsia="Times New Roman" w:hAnsi="Times New Roman" w:cs="Times New Roman"/>
          <w:sz w:val="24"/>
          <w:szCs w:val="24"/>
          <w:lang w:val="kk-KZ" w:eastAsia="ru-RU"/>
        </w:rPr>
        <w:t>тің</w:t>
      </w:r>
      <w:r w:rsidRPr="00B77485">
        <w:rPr>
          <w:rFonts w:ascii="Times New Roman" w:eastAsia="Times New Roman" w:hAnsi="Times New Roman" w:cs="Times New Roman"/>
          <w:sz w:val="24"/>
          <w:szCs w:val="24"/>
          <w:lang w:val="kk" w:eastAsia="ru-RU"/>
        </w:rPr>
        <w:t xml:space="preserve"> міндеттемелерін) төлеуді қосылу жүзеге асырылатын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жүргізеді.</w:t>
      </w:r>
    </w:p>
    <w:p w14:paraId="3C49BDEB" w14:textId="484496AB" w:rsidR="003A2462" w:rsidRPr="009F22EC" w:rsidRDefault="003A2462" w:rsidP="00F223F4">
      <w:pPr>
        <w:tabs>
          <w:tab w:val="left" w:pos="993"/>
        </w:tabs>
        <w:spacing w:after="0" w:line="240" w:lineRule="auto"/>
        <w:ind w:firstLine="567"/>
        <w:jc w:val="both"/>
        <w:rPr>
          <w:rFonts w:ascii="Times New Roman" w:eastAsia="Times New Roman" w:hAnsi="Times New Roman" w:cs="Times New Roman"/>
          <w:color w:val="FF0000"/>
          <w:sz w:val="24"/>
          <w:szCs w:val="24"/>
          <w:lang w:val="kk" w:eastAsia="ru-RU"/>
        </w:rPr>
      </w:pPr>
      <w:r w:rsidRPr="009F22EC">
        <w:rPr>
          <w:rFonts w:ascii="Times New Roman" w:hAnsi="Times New Roman" w:cs="Times New Roman"/>
          <w:i/>
          <w:color w:val="FF0000"/>
          <w:sz w:val="24"/>
          <w:szCs w:val="24"/>
          <w:lang w:val="kk-KZ"/>
        </w:rPr>
        <w:t>34-тармаққа Қордың Директорлар кеңесінің 2025ж.14.02 №2 шешіміне сәйкес толықтырулар енгізілді</w:t>
      </w:r>
    </w:p>
    <w:p w14:paraId="19D8AF4F" w14:textId="25036848"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34.</w:t>
      </w:r>
      <w:r w:rsidRPr="00B77485">
        <w:rPr>
          <w:rFonts w:ascii="Times New Roman" w:eastAsia="Times New Roman" w:hAnsi="Times New Roman" w:cs="Times New Roman"/>
          <w:sz w:val="24"/>
          <w:szCs w:val="24"/>
          <w:lang w:val="kk" w:eastAsia="ru-RU"/>
        </w:rPr>
        <w:tab/>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w:t>
      </w:r>
      <w:r w:rsidR="00EF4363" w:rsidRPr="00B77485">
        <w:rPr>
          <w:rFonts w:ascii="Times New Roman" w:eastAsia="Times New Roman" w:hAnsi="Times New Roman" w:cs="Times New Roman"/>
          <w:sz w:val="24"/>
          <w:szCs w:val="24"/>
          <w:lang w:val="kk" w:eastAsia="ru-RU"/>
        </w:rPr>
        <w:t xml:space="preserve">жарнаны төлеудің соңғы күніне дейінгі мерзімде қоса алғанда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тобына және </w:t>
      </w:r>
      <w:r w:rsidR="003A2462" w:rsidRPr="00B77485">
        <w:rPr>
          <w:rFonts w:ascii="Times New Roman" w:eastAsia="Times New Roman" w:hAnsi="Times New Roman" w:cs="Times New Roman"/>
          <w:sz w:val="24"/>
          <w:szCs w:val="24"/>
          <w:lang w:val="kk" w:eastAsia="ru-RU"/>
        </w:rPr>
        <w:t xml:space="preserve">кредиттік тәуекел үшін төленетін </w:t>
      </w:r>
      <w:r w:rsidRPr="00B77485">
        <w:rPr>
          <w:rFonts w:ascii="Times New Roman" w:eastAsia="Times New Roman" w:hAnsi="Times New Roman" w:cs="Times New Roman"/>
          <w:sz w:val="24"/>
          <w:szCs w:val="24"/>
          <w:lang w:val="kk" w:eastAsia="ru-RU"/>
        </w:rPr>
        <w:t xml:space="preserve">жарна мөлшерлемесіне </w:t>
      </w:r>
      <w:r w:rsidR="003A2462" w:rsidRPr="00B77485">
        <w:rPr>
          <w:rFonts w:ascii="Times New Roman" w:eastAsia="Times New Roman" w:hAnsi="Times New Roman" w:cs="Times New Roman"/>
          <w:sz w:val="24"/>
          <w:szCs w:val="24"/>
          <w:lang w:val="kk" w:eastAsia="ru-RU"/>
        </w:rPr>
        <w:t xml:space="preserve">және міндетті күнтізбелік жарна сомасына </w:t>
      </w:r>
      <w:r w:rsidRPr="00B77485">
        <w:rPr>
          <w:rFonts w:ascii="Times New Roman" w:eastAsia="Times New Roman" w:hAnsi="Times New Roman" w:cs="Times New Roman"/>
          <w:sz w:val="24"/>
          <w:szCs w:val="24"/>
          <w:lang w:val="kk" w:eastAsia="ru-RU"/>
        </w:rPr>
        <w:t>қатысты дау айтуға және</w:t>
      </w:r>
      <w:r w:rsidR="00D55867" w:rsidRPr="00B77485">
        <w:rPr>
          <w:rFonts w:ascii="Times New Roman" w:eastAsia="Times New Roman" w:hAnsi="Times New Roman" w:cs="Times New Roman"/>
          <w:sz w:val="24"/>
          <w:szCs w:val="24"/>
          <w:lang w:val="kk-KZ" w:eastAsia="ru-RU"/>
        </w:rPr>
        <w:t xml:space="preserve"> Қ</w:t>
      </w:r>
      <w:r w:rsidRPr="00B77485">
        <w:rPr>
          <w:rFonts w:ascii="Times New Roman" w:eastAsia="Times New Roman" w:hAnsi="Times New Roman" w:cs="Times New Roman"/>
          <w:sz w:val="24"/>
          <w:szCs w:val="24"/>
          <w:lang w:val="kk" w:eastAsia="ru-RU"/>
        </w:rPr>
        <w:t>орға тиісті құжаттар</w:t>
      </w:r>
      <w:r w:rsidR="00D55867" w:rsidRPr="00B77485">
        <w:rPr>
          <w:rFonts w:ascii="Times New Roman" w:eastAsia="Times New Roman" w:hAnsi="Times New Roman" w:cs="Times New Roman"/>
          <w:sz w:val="24"/>
          <w:szCs w:val="24"/>
          <w:lang w:val="kk-KZ" w:eastAsia="ru-RU"/>
        </w:rPr>
        <w:t>мен бірге</w:t>
      </w:r>
      <w:r w:rsidRPr="00B77485">
        <w:rPr>
          <w:rFonts w:ascii="Times New Roman" w:eastAsia="Times New Roman" w:hAnsi="Times New Roman" w:cs="Times New Roman"/>
          <w:sz w:val="24"/>
          <w:szCs w:val="24"/>
          <w:lang w:val="kk" w:eastAsia="ru-RU"/>
        </w:rPr>
        <w:t xml:space="preserve"> дәлелді наразылық хатын жіберуге құқылы.</w:t>
      </w:r>
    </w:p>
    <w:p w14:paraId="5EDDA161" w14:textId="77777777" w:rsidR="00952B61" w:rsidRPr="00B77485" w:rsidRDefault="00952B61" w:rsidP="00952B61">
      <w:pPr>
        <w:tabs>
          <w:tab w:val="left" w:pos="142"/>
          <w:tab w:val="left" w:pos="851"/>
        </w:tabs>
        <w:spacing w:after="0" w:line="240" w:lineRule="auto"/>
        <w:ind w:firstLine="567"/>
        <w:jc w:val="both"/>
        <w:rPr>
          <w:rFonts w:ascii="Times New Roman" w:hAnsi="Times New Roman" w:cs="Times New Roman"/>
          <w:i/>
          <w:color w:val="FF0000"/>
          <w:sz w:val="24"/>
          <w:szCs w:val="24"/>
          <w:lang w:val="kk"/>
        </w:rPr>
      </w:pPr>
      <w:r w:rsidRPr="00B77485">
        <w:rPr>
          <w:rFonts w:ascii="Times New Roman" w:hAnsi="Times New Roman" w:cs="Times New Roman"/>
          <w:i/>
          <w:color w:val="FF0000"/>
          <w:sz w:val="24"/>
          <w:szCs w:val="24"/>
          <w:lang w:val="kk"/>
        </w:rPr>
        <w:t>Қордың Директорлар кеңесінің 27.09.2022 ж. № 29 шешімімен 35 тармақ жаңа редакцияда жазылған</w:t>
      </w:r>
    </w:p>
    <w:p w14:paraId="7784F98D" w14:textId="5B7C8423"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35.</w:t>
      </w:r>
      <w:r w:rsidRPr="00B77485">
        <w:rPr>
          <w:rFonts w:ascii="Times New Roman" w:eastAsia="Times New Roman" w:hAnsi="Times New Roman" w:cs="Times New Roman"/>
          <w:sz w:val="24"/>
          <w:szCs w:val="24"/>
          <w:lang w:val="kk" w:eastAsia="ru-RU"/>
        </w:rPr>
        <w:tab/>
        <w:t xml:space="preserve">Қор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жіберген наразылық хатын алған күннен бастап он бес </w:t>
      </w:r>
      <w:r w:rsidR="00952B61" w:rsidRPr="00B77485">
        <w:rPr>
          <w:rFonts w:ascii="Times New Roman" w:eastAsia="Times New Roman" w:hAnsi="Times New Roman" w:cs="Times New Roman"/>
          <w:sz w:val="24"/>
          <w:szCs w:val="24"/>
          <w:lang w:val="kk" w:eastAsia="ru-RU"/>
        </w:rPr>
        <w:t xml:space="preserve">жұмыс </w:t>
      </w:r>
      <w:r w:rsidRPr="00B77485">
        <w:rPr>
          <w:rFonts w:ascii="Times New Roman" w:eastAsia="Times New Roman" w:hAnsi="Times New Roman" w:cs="Times New Roman"/>
          <w:sz w:val="24"/>
          <w:szCs w:val="24"/>
          <w:lang w:val="kk" w:eastAsia="ru-RU"/>
        </w:rPr>
        <w:t xml:space="preserve">күн ішінде </w:t>
      </w:r>
      <w:r w:rsidR="00D55867" w:rsidRPr="00B77485">
        <w:rPr>
          <w:rFonts w:ascii="Times New Roman" w:eastAsia="Times New Roman" w:hAnsi="Times New Roman" w:cs="Times New Roman"/>
          <w:sz w:val="24"/>
          <w:szCs w:val="24"/>
          <w:lang w:val="kk-KZ" w:eastAsia="ru-RU"/>
        </w:rPr>
        <w:t xml:space="preserve">оны </w:t>
      </w:r>
      <w:r w:rsidRPr="00B77485">
        <w:rPr>
          <w:rFonts w:ascii="Times New Roman" w:eastAsia="Times New Roman" w:hAnsi="Times New Roman" w:cs="Times New Roman"/>
          <w:sz w:val="24"/>
          <w:szCs w:val="24"/>
          <w:lang w:val="kk" w:eastAsia="ru-RU"/>
        </w:rPr>
        <w:t>қарастыруға міндетті.</w:t>
      </w:r>
    </w:p>
    <w:p w14:paraId="52E60CDA" w14:textId="42E6CEAA" w:rsidR="00F76730" w:rsidRPr="009F22EC" w:rsidRDefault="00F76730" w:rsidP="00EB5F4D">
      <w:pPr>
        <w:tabs>
          <w:tab w:val="left" w:pos="993"/>
        </w:tabs>
        <w:spacing w:after="0" w:line="240" w:lineRule="auto"/>
        <w:ind w:firstLine="567"/>
        <w:jc w:val="both"/>
        <w:rPr>
          <w:rFonts w:ascii="Times New Roman" w:eastAsia="Times New Roman" w:hAnsi="Times New Roman" w:cs="Times New Roman"/>
          <w:color w:val="FF0000"/>
          <w:sz w:val="24"/>
          <w:szCs w:val="24"/>
          <w:lang w:val="kk" w:eastAsia="ru-RU"/>
        </w:rPr>
      </w:pPr>
      <w:r w:rsidRPr="009F22EC">
        <w:rPr>
          <w:rFonts w:ascii="Times New Roman" w:hAnsi="Times New Roman" w:cs="Times New Roman"/>
          <w:i/>
          <w:color w:val="FF0000"/>
          <w:sz w:val="24"/>
          <w:szCs w:val="24"/>
          <w:lang w:val="kk-KZ"/>
        </w:rPr>
        <w:t>36-тармақ Қордың Директорлар кеңесінің 2025ж.14.02 №2 шешімі редакциясында жазылды</w:t>
      </w:r>
    </w:p>
    <w:p w14:paraId="436684F8" w14:textId="290B7D7E"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36.</w:t>
      </w:r>
      <w:r w:rsidRPr="00B77485">
        <w:rPr>
          <w:rFonts w:ascii="Times New Roman" w:eastAsia="Times New Roman" w:hAnsi="Times New Roman" w:cs="Times New Roman"/>
          <w:sz w:val="24"/>
          <w:szCs w:val="24"/>
          <w:lang w:val="kk" w:eastAsia="ru-RU"/>
        </w:rPr>
        <w:tab/>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пен Қор арасында орын алған даулы жағдай </w:t>
      </w:r>
      <w:r w:rsidR="006E1119" w:rsidRPr="00B77485">
        <w:rPr>
          <w:rFonts w:ascii="Times New Roman" w:eastAsia="Times New Roman" w:hAnsi="Times New Roman" w:cs="Times New Roman"/>
          <w:sz w:val="24"/>
          <w:szCs w:val="24"/>
          <w:lang w:val="kk" w:eastAsia="ru-RU"/>
        </w:rPr>
        <w:t xml:space="preserve">міндетті күнтізбелік </w:t>
      </w:r>
      <w:r w:rsidRPr="00B77485">
        <w:rPr>
          <w:rFonts w:ascii="Times New Roman" w:eastAsia="Times New Roman" w:hAnsi="Times New Roman" w:cs="Times New Roman"/>
          <w:sz w:val="24"/>
          <w:szCs w:val="24"/>
          <w:lang w:val="kk" w:eastAsia="ru-RU"/>
        </w:rPr>
        <w:t xml:space="preserve">жарнаны төлеудің соңғы күніне дейінгі мерзімде реттелмеген жағдайда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оны </w:t>
      </w:r>
      <w:r w:rsidRPr="00B77485">
        <w:rPr>
          <w:rFonts w:ascii="Times New Roman" w:eastAsia="Times New Roman" w:hAnsi="Times New Roman" w:cs="Times New Roman"/>
          <w:sz w:val="24"/>
          <w:szCs w:val="24"/>
          <w:lang w:val="kk" w:eastAsia="ru-RU"/>
        </w:rPr>
        <w:lastRenderedPageBreak/>
        <w:t>Қор</w:t>
      </w:r>
      <w:r w:rsidR="006E1119" w:rsidRPr="00B77485">
        <w:rPr>
          <w:rFonts w:ascii="Times New Roman" w:eastAsia="Times New Roman" w:hAnsi="Times New Roman" w:cs="Times New Roman"/>
          <w:sz w:val="24"/>
          <w:szCs w:val="24"/>
          <w:lang w:val="kk" w:eastAsia="ru-RU"/>
        </w:rPr>
        <w:t xml:space="preserve">дың хабарламаларына сәйкес </w:t>
      </w:r>
      <w:r w:rsidRPr="00B77485">
        <w:rPr>
          <w:rFonts w:ascii="Times New Roman" w:eastAsia="Times New Roman" w:hAnsi="Times New Roman" w:cs="Times New Roman"/>
          <w:sz w:val="24"/>
          <w:szCs w:val="24"/>
          <w:lang w:val="kk" w:eastAsia="ru-RU"/>
        </w:rPr>
        <w:t xml:space="preserve">төлеуге міндетті.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w:t>
      </w:r>
      <w:r w:rsidR="006E1119" w:rsidRPr="00B77485">
        <w:rPr>
          <w:rFonts w:ascii="Times New Roman" w:eastAsia="Times New Roman" w:hAnsi="Times New Roman" w:cs="Times New Roman"/>
          <w:sz w:val="24"/>
          <w:szCs w:val="24"/>
          <w:lang w:val="kk" w:eastAsia="ru-RU"/>
        </w:rPr>
        <w:t xml:space="preserve">міндетті күнтізбелік </w:t>
      </w:r>
      <w:r w:rsidRPr="00B77485">
        <w:rPr>
          <w:rFonts w:ascii="Times New Roman" w:eastAsia="Times New Roman" w:hAnsi="Times New Roman" w:cs="Times New Roman"/>
          <w:sz w:val="24"/>
          <w:szCs w:val="24"/>
          <w:lang w:val="kk" w:eastAsia="ru-RU"/>
        </w:rPr>
        <w:t xml:space="preserve">жарнаны төлеуі </w:t>
      </w:r>
      <w:r w:rsidR="00D55867" w:rsidRPr="00B77485">
        <w:rPr>
          <w:rFonts w:ascii="Times New Roman" w:eastAsia="Times New Roman" w:hAnsi="Times New Roman" w:cs="Times New Roman"/>
          <w:sz w:val="24"/>
          <w:szCs w:val="24"/>
          <w:lang w:val="kk-KZ" w:eastAsia="ru-RU"/>
        </w:rPr>
        <w:t>Қ</w:t>
      </w:r>
      <w:r w:rsidR="00D55867" w:rsidRPr="00B77485">
        <w:rPr>
          <w:rFonts w:ascii="Times New Roman" w:eastAsia="Times New Roman" w:hAnsi="Times New Roman" w:cs="Times New Roman"/>
          <w:sz w:val="24"/>
          <w:szCs w:val="24"/>
          <w:lang w:val="kk" w:eastAsia="ru-RU"/>
        </w:rPr>
        <w:t xml:space="preserve">ордың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ұсынған </w:t>
      </w:r>
      <w:r w:rsidR="00D55867" w:rsidRPr="00B77485">
        <w:rPr>
          <w:rFonts w:ascii="Times New Roman" w:eastAsia="Times New Roman" w:hAnsi="Times New Roman" w:cs="Times New Roman"/>
          <w:sz w:val="24"/>
          <w:szCs w:val="24"/>
          <w:lang w:val="kk-KZ" w:eastAsia="ru-RU"/>
        </w:rPr>
        <w:t>наразылық</w:t>
      </w:r>
      <w:r w:rsidRPr="00B77485">
        <w:rPr>
          <w:rFonts w:ascii="Times New Roman" w:eastAsia="Times New Roman" w:hAnsi="Times New Roman" w:cs="Times New Roman"/>
          <w:sz w:val="24"/>
          <w:szCs w:val="24"/>
          <w:lang w:val="kk" w:eastAsia="ru-RU"/>
        </w:rPr>
        <w:t xml:space="preserve"> хатты</w:t>
      </w:r>
      <w:r w:rsidR="00D55867" w:rsidRPr="00B77485">
        <w:rPr>
          <w:rFonts w:ascii="Times New Roman" w:eastAsia="Times New Roman" w:hAnsi="Times New Roman" w:cs="Times New Roman"/>
          <w:sz w:val="24"/>
          <w:szCs w:val="24"/>
          <w:lang w:val="kk-KZ" w:eastAsia="ru-RU"/>
        </w:rPr>
        <w:t>н</w:t>
      </w:r>
      <w:r w:rsidRPr="00B77485">
        <w:rPr>
          <w:rFonts w:ascii="Times New Roman" w:eastAsia="Times New Roman" w:hAnsi="Times New Roman" w:cs="Times New Roman"/>
          <w:sz w:val="24"/>
          <w:szCs w:val="24"/>
          <w:lang w:val="kk" w:eastAsia="ru-RU"/>
        </w:rPr>
        <w:t xml:space="preserve"> одан әрі қарастыруын тоқтатпайды.</w:t>
      </w:r>
    </w:p>
    <w:p w14:paraId="23E3AAE6" w14:textId="635767F5" w:rsidR="006E1119" w:rsidRPr="00A24260" w:rsidRDefault="006E1119" w:rsidP="00F223F4">
      <w:pPr>
        <w:tabs>
          <w:tab w:val="left" w:pos="993"/>
        </w:tabs>
        <w:spacing w:after="0" w:line="240" w:lineRule="auto"/>
        <w:ind w:firstLine="567"/>
        <w:jc w:val="both"/>
        <w:rPr>
          <w:rFonts w:ascii="Times New Roman" w:eastAsia="Times New Roman" w:hAnsi="Times New Roman" w:cs="Times New Roman"/>
          <w:color w:val="FF0000"/>
          <w:sz w:val="24"/>
          <w:szCs w:val="24"/>
          <w:lang w:val="kk" w:eastAsia="ru-RU"/>
        </w:rPr>
      </w:pPr>
      <w:r w:rsidRPr="009F22EC">
        <w:rPr>
          <w:rFonts w:ascii="Times New Roman" w:hAnsi="Times New Roman" w:cs="Times New Roman"/>
          <w:i/>
          <w:color w:val="FF0000"/>
          <w:sz w:val="24"/>
          <w:szCs w:val="24"/>
          <w:lang w:val="kk-KZ"/>
        </w:rPr>
        <w:t>37-</w:t>
      </w:r>
      <w:r w:rsidRPr="00A24260">
        <w:rPr>
          <w:rFonts w:ascii="Times New Roman" w:hAnsi="Times New Roman" w:cs="Times New Roman"/>
          <w:i/>
          <w:color w:val="FF0000"/>
          <w:sz w:val="24"/>
          <w:szCs w:val="24"/>
          <w:lang w:val="kk-KZ"/>
        </w:rPr>
        <w:t xml:space="preserve">тармаққа Қордың Директорлар кеңесінің 2025ж.14.02 </w:t>
      </w:r>
      <w:r w:rsidRPr="00A24260">
        <w:rPr>
          <w:rFonts w:ascii="Times New Roman" w:hAnsi="Times New Roman" w:cs="Times New Roman"/>
          <w:i/>
          <w:color w:val="FF0000"/>
          <w:sz w:val="24"/>
          <w:szCs w:val="24"/>
          <w:lang w:val="kk"/>
        </w:rPr>
        <w:t>№2</w:t>
      </w:r>
      <w:r w:rsidRPr="00A24260">
        <w:rPr>
          <w:rFonts w:ascii="Times New Roman" w:hAnsi="Times New Roman" w:cs="Times New Roman"/>
          <w:i/>
          <w:color w:val="FF0000"/>
          <w:sz w:val="24"/>
          <w:szCs w:val="24"/>
          <w:lang w:val="kk-KZ"/>
        </w:rPr>
        <w:t xml:space="preserve"> шешіміне сәйкес өзгерістер енгізілді</w:t>
      </w:r>
      <w:r w:rsidR="00A62861" w:rsidRPr="00A24260">
        <w:rPr>
          <w:rFonts w:ascii="Times New Roman" w:hAnsi="Times New Roman" w:cs="Times New Roman"/>
          <w:i/>
          <w:color w:val="FF0000"/>
          <w:sz w:val="24"/>
          <w:szCs w:val="24"/>
          <w:lang w:val="kk-KZ"/>
        </w:rPr>
        <w:t>, Қордың Директорлар кеңесінің 2025ж.15.04 №9 шешімі редакциясында жазылды</w:t>
      </w:r>
      <w:r w:rsidRPr="00A24260">
        <w:rPr>
          <w:rFonts w:ascii="Times New Roman" w:hAnsi="Times New Roman" w:cs="Times New Roman"/>
          <w:i/>
          <w:color w:val="FF0000"/>
          <w:sz w:val="24"/>
          <w:szCs w:val="24"/>
          <w:lang w:val="kk-KZ"/>
        </w:rPr>
        <w:t xml:space="preserve">  </w:t>
      </w:r>
    </w:p>
    <w:p w14:paraId="2BC29E21" w14:textId="77777777" w:rsidR="00A62861" w:rsidRPr="00A24260" w:rsidRDefault="00A62861" w:rsidP="00A62861">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37.</w:t>
      </w:r>
      <w:r w:rsidRPr="00A24260">
        <w:rPr>
          <w:rFonts w:ascii="Times New Roman" w:eastAsia="Times New Roman" w:hAnsi="Times New Roman" w:cs="Times New Roman"/>
          <w:sz w:val="24"/>
          <w:szCs w:val="24"/>
          <w:lang w:val="kk" w:eastAsia="ru-RU"/>
        </w:rPr>
        <w:tab/>
        <w:t xml:space="preserve">Қор қатысушы банктің жіктеу тобын ол анықталғаннан кейін қайта қарауға және (немесе) төленген жарнаны (ларды) қайта есептеуді келесі жағдайларда жүзеге асыруға құқылы: </w:t>
      </w:r>
    </w:p>
    <w:p w14:paraId="643914C1" w14:textId="77777777" w:rsidR="00A62861" w:rsidRPr="00A24260" w:rsidRDefault="00A62861" w:rsidP="00A62861">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1)</w:t>
      </w:r>
      <w:r w:rsidRPr="00A24260">
        <w:rPr>
          <w:rFonts w:ascii="Times New Roman" w:eastAsia="Times New Roman" w:hAnsi="Times New Roman" w:cs="Times New Roman"/>
          <w:sz w:val="24"/>
          <w:szCs w:val="24"/>
          <w:lang w:val="kk" w:eastAsia="ru-RU"/>
        </w:rPr>
        <w:tab/>
        <w:t>Ұлттық банктен қатысушы банктер бұрын ұсынған есептілікті түзетулермен алу;</w:t>
      </w:r>
    </w:p>
    <w:p w14:paraId="7CDE15DD" w14:textId="77777777" w:rsidR="00A62861" w:rsidRPr="00A24260" w:rsidRDefault="00A62861" w:rsidP="00A62861">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2)</w:t>
      </w:r>
      <w:r w:rsidRPr="00A24260">
        <w:rPr>
          <w:rFonts w:ascii="Times New Roman" w:eastAsia="Times New Roman" w:hAnsi="Times New Roman" w:cs="Times New Roman"/>
          <w:sz w:val="24"/>
          <w:szCs w:val="24"/>
          <w:lang w:val="kk" w:eastAsia="ru-RU"/>
        </w:rPr>
        <w:tab/>
        <w:t>уәкілетті органнан инспекторлық немесе басқа да тексерудің нәтижелеріне сәйкес қатысушы банктер бұрын ұсынған ақпараттарда жалған мәліметті анықтау фактісі туралы, сондай-ақ қатысушы банктің жіктеу тобы және (немесе) жарна сомасын анықтауға  ықпалын тигізетін басқа да мәліметтерді алу;</w:t>
      </w:r>
    </w:p>
    <w:p w14:paraId="6EF9B2BF" w14:textId="77777777" w:rsidR="00A62861" w:rsidRPr="00A24260" w:rsidRDefault="00A62861" w:rsidP="00A62861">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3)</w:t>
      </w:r>
      <w:r w:rsidRPr="00A24260">
        <w:rPr>
          <w:rFonts w:ascii="Times New Roman" w:eastAsia="Times New Roman" w:hAnsi="Times New Roman" w:cs="Times New Roman"/>
          <w:sz w:val="24"/>
          <w:szCs w:val="24"/>
          <w:lang w:val="kk" w:eastAsia="ru-RU"/>
        </w:rPr>
        <w:tab/>
        <w:t>кепілдік берілген депозиттерді есепке алудың автоматтандырылған дерекқорының қосылу шартында белгіленген талаптарға сәйкестігін белгілеу бойынша жүргізілген жоспарлы (жоспардан тыс) іс-шаралардың нәтижелері бойынша Қордың қатысушы банктер бұрын ұсынған есептіліктердегі немесе мәліметтердегі қатені анықтауы;</w:t>
      </w:r>
    </w:p>
    <w:p w14:paraId="7C4B4624" w14:textId="77777777" w:rsidR="00A62861" w:rsidRPr="00A24260" w:rsidRDefault="00A62861" w:rsidP="00A62861">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4)</w:t>
      </w:r>
      <w:r w:rsidRPr="00A24260">
        <w:rPr>
          <w:rFonts w:ascii="Times New Roman" w:eastAsia="Times New Roman" w:hAnsi="Times New Roman" w:cs="Times New Roman"/>
          <w:sz w:val="24"/>
          <w:szCs w:val="24"/>
          <w:lang w:val="kk" w:eastAsia="ru-RU"/>
        </w:rPr>
        <w:tab/>
        <w:t>қатысушы банктің наразылық хатын қарастыру және оны негізді деп тану.</w:t>
      </w:r>
    </w:p>
    <w:p w14:paraId="6ECEBD8C" w14:textId="77777777" w:rsidR="00A62861" w:rsidRPr="00A24260" w:rsidRDefault="00A62861" w:rsidP="00A62861">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 xml:space="preserve">«INDDEP-1» есептемесіне сәйкес (2025 жылдың 01 қаңтарынан бастап, кезеңдер үшін есептемелер бойынша) Ұлттық Банктен 5-кестенің нысаны бойынша түзетілген мәліметтерді алған жағдайда Қор салымдар бойынша орташа өлшемді нарықтық мөлшерлемелерді, ЖЖ2 жоғарылатылған жарна мөлшерін және жүйелік тәуекел үшін төленетін жарнаны қайта есептейді.  </w:t>
      </w:r>
    </w:p>
    <w:p w14:paraId="3F03CB5D" w14:textId="77777777" w:rsidR="00A62861" w:rsidRPr="00A24260" w:rsidRDefault="00A62861" w:rsidP="00A62861">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Қатысушы банктің жіктеу тобын және (немесе) жарнасының (ларының) мөлшеріне әсер ететін инспекторлық немесе басқалай тексеру нәтижелері бойынша қисынсыз немесе түзетуге жататын ақпараттар және өзге де мәліметтер ұсынылған барлық кезеңдер үшін, сондай-ақ қажет жағдайда барлық кейінгі кезеңдер үшін қатысушы банктің жарналарының мөлшері қайта есептеледі және қатысушы банкке (-терге) жолданады).</w:t>
      </w:r>
    </w:p>
    <w:p w14:paraId="3D7C229C" w14:textId="58B447FF" w:rsidR="00390CE7" w:rsidRPr="00A24260" w:rsidRDefault="0010622D" w:rsidP="00A62861">
      <w:pPr>
        <w:pStyle w:val="af8"/>
        <w:ind w:firstLine="567"/>
        <w:jc w:val="both"/>
        <w:rPr>
          <w:rFonts w:ascii="Times New Roman" w:hAnsi="Times New Roman" w:cs="Times New Roman"/>
          <w:i/>
          <w:color w:val="FF0000"/>
          <w:sz w:val="24"/>
          <w:szCs w:val="24"/>
          <w:lang w:val="kk-KZ"/>
        </w:rPr>
      </w:pPr>
      <w:r w:rsidRPr="00A24260">
        <w:rPr>
          <w:rFonts w:ascii="Times New Roman" w:hAnsi="Times New Roman" w:cs="Times New Roman"/>
          <w:i/>
          <w:color w:val="FF0000"/>
          <w:sz w:val="24"/>
          <w:szCs w:val="24"/>
          <w:lang w:val="kk"/>
        </w:rPr>
        <w:t>Қордың Директорлар кеңесінің 29.04.2022 ж. № 14 шешімімен 38 тарма</w:t>
      </w:r>
      <w:r w:rsidR="00A50CD5" w:rsidRPr="00A24260">
        <w:rPr>
          <w:rFonts w:ascii="Times New Roman" w:hAnsi="Times New Roman" w:cs="Times New Roman"/>
          <w:i/>
          <w:color w:val="FF0000"/>
          <w:sz w:val="24"/>
          <w:szCs w:val="24"/>
          <w:lang w:val="kk-KZ"/>
        </w:rPr>
        <w:t>қ</w:t>
      </w:r>
      <w:r w:rsidRPr="00A24260">
        <w:rPr>
          <w:rFonts w:ascii="Times New Roman" w:hAnsi="Times New Roman" w:cs="Times New Roman"/>
          <w:i/>
          <w:color w:val="FF0000"/>
          <w:sz w:val="24"/>
          <w:szCs w:val="24"/>
          <w:lang w:val="kk"/>
        </w:rPr>
        <w:t xml:space="preserve"> жаңа редакцияда жазылған</w:t>
      </w:r>
      <w:r w:rsidR="00C37971" w:rsidRPr="00A24260">
        <w:rPr>
          <w:rFonts w:ascii="Times New Roman" w:hAnsi="Times New Roman" w:cs="Times New Roman"/>
          <w:i/>
          <w:color w:val="FF0000"/>
          <w:sz w:val="24"/>
          <w:szCs w:val="24"/>
          <w:lang w:val="kk"/>
        </w:rPr>
        <w:t xml:space="preserve">; </w:t>
      </w:r>
      <w:r w:rsidR="00A55F59" w:rsidRPr="00A24260">
        <w:rPr>
          <w:rFonts w:ascii="Times New Roman" w:eastAsia="Times New Roman" w:hAnsi="Times New Roman" w:cs="Times New Roman"/>
          <w:i/>
          <w:color w:val="FF0000"/>
          <w:sz w:val="24"/>
          <w:szCs w:val="24"/>
          <w:lang w:val="kk" w:eastAsia="ru-RU"/>
        </w:rPr>
        <w:t xml:space="preserve">25.08.2023ж. №25 </w:t>
      </w:r>
      <w:r w:rsidR="00A55F59" w:rsidRPr="00A24260">
        <w:rPr>
          <w:rFonts w:ascii="Times New Roman" w:hAnsi="Times New Roman" w:cs="Times New Roman"/>
          <w:i/>
          <w:color w:val="FF0000"/>
          <w:sz w:val="24"/>
          <w:szCs w:val="24"/>
          <w:lang w:val="kk"/>
        </w:rPr>
        <w:t xml:space="preserve">Қордың Директорлар кеңесінің шешіміне сәйкес </w:t>
      </w:r>
      <w:r w:rsidR="00A55F59" w:rsidRPr="00A24260">
        <w:rPr>
          <w:rFonts w:ascii="Times New Roman" w:eastAsia="Times New Roman" w:hAnsi="Times New Roman" w:cs="Times New Roman"/>
          <w:i/>
          <w:color w:val="FF0000"/>
          <w:sz w:val="24"/>
          <w:szCs w:val="24"/>
          <w:lang w:val="kk" w:eastAsia="ru-RU"/>
        </w:rPr>
        <w:t>өзгерістер енгізілді</w:t>
      </w:r>
      <w:r w:rsidR="00390CE7" w:rsidRPr="00A24260">
        <w:rPr>
          <w:rFonts w:ascii="Times New Roman" w:eastAsia="Times New Roman" w:hAnsi="Times New Roman" w:cs="Times New Roman"/>
          <w:i/>
          <w:color w:val="FF0000"/>
          <w:sz w:val="24"/>
          <w:szCs w:val="24"/>
          <w:lang w:val="kk" w:eastAsia="ru-RU"/>
        </w:rPr>
        <w:t>,</w:t>
      </w:r>
      <w:r w:rsidR="00A55F59" w:rsidRPr="00A24260">
        <w:rPr>
          <w:rFonts w:ascii="Times New Roman" w:eastAsia="Times New Roman" w:hAnsi="Times New Roman" w:cs="Times New Roman"/>
          <w:i/>
          <w:color w:val="FF0000"/>
          <w:sz w:val="24"/>
          <w:szCs w:val="24"/>
          <w:lang w:val="kk" w:eastAsia="ru-RU"/>
        </w:rPr>
        <w:t xml:space="preserve"> </w:t>
      </w:r>
      <w:r w:rsidR="00390CE7" w:rsidRPr="00A24260">
        <w:rPr>
          <w:rFonts w:ascii="Times New Roman" w:hAnsi="Times New Roman" w:cs="Times New Roman"/>
          <w:i/>
          <w:color w:val="FF0000"/>
          <w:sz w:val="24"/>
          <w:szCs w:val="24"/>
          <w:lang w:val="kk-KZ"/>
        </w:rPr>
        <w:t>Қордың Директорлар кеңесінің 2025ж.14.02 №2 шешіміне сәйкес толықтыру енгізілді</w:t>
      </w:r>
      <w:r w:rsidR="00A62861" w:rsidRPr="00A24260">
        <w:rPr>
          <w:rFonts w:ascii="Times New Roman" w:hAnsi="Times New Roman" w:cs="Times New Roman"/>
          <w:i/>
          <w:color w:val="FF0000"/>
          <w:sz w:val="24"/>
          <w:szCs w:val="24"/>
          <w:lang w:val="kk-KZ"/>
        </w:rPr>
        <w:t xml:space="preserve">, 2025ж.15.04 </w:t>
      </w:r>
      <w:r w:rsidR="00A62861" w:rsidRPr="00A24260">
        <w:rPr>
          <w:rFonts w:ascii="Times New Roman" w:eastAsia="Times New Roman" w:hAnsi="Times New Roman" w:cs="Times New Roman"/>
          <w:i/>
          <w:color w:val="FF0000"/>
          <w:sz w:val="24"/>
          <w:szCs w:val="24"/>
          <w:lang w:val="kk" w:eastAsia="ru-RU"/>
        </w:rPr>
        <w:t xml:space="preserve">№9 </w:t>
      </w:r>
      <w:r w:rsidR="00A62861" w:rsidRPr="00A24260">
        <w:rPr>
          <w:rFonts w:ascii="Times New Roman" w:hAnsi="Times New Roman" w:cs="Times New Roman"/>
          <w:i/>
          <w:color w:val="FF0000"/>
          <w:sz w:val="24"/>
          <w:szCs w:val="24"/>
          <w:lang w:val="kk"/>
        </w:rPr>
        <w:t xml:space="preserve">Қордың Директорлар кеңесінің шешіміне сәйкес </w:t>
      </w:r>
      <w:r w:rsidR="00A62861" w:rsidRPr="00A24260">
        <w:rPr>
          <w:rFonts w:ascii="Times New Roman" w:eastAsia="Times New Roman" w:hAnsi="Times New Roman" w:cs="Times New Roman"/>
          <w:i/>
          <w:color w:val="FF0000"/>
          <w:sz w:val="24"/>
          <w:szCs w:val="24"/>
          <w:lang w:val="kk" w:eastAsia="ru-RU"/>
        </w:rPr>
        <w:t>өзгеріс енгізілді</w:t>
      </w:r>
    </w:p>
    <w:p w14:paraId="4F93614C" w14:textId="5E433F4B" w:rsidR="00F223F4" w:rsidRPr="00A24260"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38.</w:t>
      </w:r>
      <w:r w:rsidRPr="00A24260">
        <w:rPr>
          <w:rFonts w:ascii="Times New Roman" w:eastAsia="Times New Roman" w:hAnsi="Times New Roman" w:cs="Times New Roman"/>
          <w:sz w:val="24"/>
          <w:szCs w:val="24"/>
          <w:lang w:val="kk" w:eastAsia="ru-RU"/>
        </w:rPr>
        <w:tab/>
        <w:t xml:space="preserve"> Ұлттық Банк Басқармасының 2020 жылғы 21 сәуірдегі № 54  </w:t>
      </w:r>
      <w:r w:rsidR="00A85BB5" w:rsidRPr="00A24260">
        <w:rPr>
          <w:rFonts w:ascii="Times New Roman" w:eastAsia="Times New Roman" w:hAnsi="Times New Roman" w:cs="Times New Roman"/>
          <w:sz w:val="24"/>
          <w:szCs w:val="24"/>
          <w:lang w:val="kk" w:eastAsia="ru-RU"/>
        </w:rPr>
        <w:t>«</w:t>
      </w:r>
      <w:r w:rsidRPr="00A24260">
        <w:rPr>
          <w:rFonts w:ascii="Times New Roman" w:eastAsia="Times New Roman" w:hAnsi="Times New Roman" w:cs="Times New Roman"/>
          <w:sz w:val="24"/>
          <w:szCs w:val="24"/>
          <w:lang w:val="kk" w:eastAsia="ru-RU"/>
        </w:rPr>
        <w:t xml:space="preserve">Екінші деңгейдегі банктердің </w:t>
      </w:r>
      <w:r w:rsidR="00B32C0B" w:rsidRPr="00A24260">
        <w:rPr>
          <w:rFonts w:ascii="Times New Roman" w:eastAsia="Times New Roman" w:hAnsi="Times New Roman" w:cs="Times New Roman"/>
          <w:sz w:val="24"/>
          <w:szCs w:val="24"/>
          <w:lang w:val="kk" w:eastAsia="ru-RU"/>
        </w:rPr>
        <w:t>есептілік</w:t>
      </w:r>
      <w:r w:rsidRPr="00A24260">
        <w:rPr>
          <w:rFonts w:ascii="Times New Roman" w:eastAsia="Times New Roman" w:hAnsi="Times New Roman" w:cs="Times New Roman"/>
          <w:sz w:val="24"/>
          <w:szCs w:val="24"/>
          <w:lang w:val="kk" w:eastAsia="ru-RU"/>
        </w:rPr>
        <w:t xml:space="preserve"> беру тізбесін, нысандарын, ұсыну мерзімдерін және оны ұсыну қағидаларын бекіту туралы</w:t>
      </w:r>
      <w:r w:rsidR="00A85BB5" w:rsidRPr="00A24260">
        <w:rPr>
          <w:rFonts w:ascii="Times New Roman" w:eastAsia="Times New Roman" w:hAnsi="Times New Roman" w:cs="Times New Roman"/>
          <w:sz w:val="24"/>
          <w:szCs w:val="24"/>
          <w:lang w:val="kk" w:eastAsia="ru-RU"/>
        </w:rPr>
        <w:t>»</w:t>
      </w:r>
      <w:r w:rsidRPr="00A24260">
        <w:rPr>
          <w:rFonts w:ascii="Times New Roman" w:eastAsia="Times New Roman" w:hAnsi="Times New Roman" w:cs="Times New Roman"/>
          <w:sz w:val="24"/>
          <w:szCs w:val="24"/>
          <w:lang w:val="kk" w:eastAsia="ru-RU"/>
        </w:rPr>
        <w:t xml:space="preserve"> қаулысымен белгіленген тапсыру мерзімі</w:t>
      </w:r>
      <w:r w:rsidR="0058279D" w:rsidRPr="00A24260">
        <w:rPr>
          <w:rFonts w:ascii="Times New Roman" w:eastAsia="Times New Roman" w:hAnsi="Times New Roman" w:cs="Times New Roman"/>
          <w:sz w:val="24"/>
          <w:szCs w:val="24"/>
          <w:lang w:val="kk-KZ" w:eastAsia="ru-RU"/>
        </w:rPr>
        <w:t>нен</w:t>
      </w:r>
      <w:r w:rsidRPr="00A24260">
        <w:rPr>
          <w:rFonts w:ascii="Times New Roman" w:eastAsia="Times New Roman" w:hAnsi="Times New Roman" w:cs="Times New Roman"/>
          <w:sz w:val="24"/>
          <w:szCs w:val="24"/>
          <w:lang w:val="kk" w:eastAsia="ru-RU"/>
        </w:rPr>
        <w:t xml:space="preserve"> бастап 3 (үш) жұмыс күні өткеннен кейін </w:t>
      </w:r>
      <w:r w:rsidR="00502197" w:rsidRPr="00A24260">
        <w:rPr>
          <w:rFonts w:ascii="Times New Roman" w:eastAsia="Times New Roman" w:hAnsi="Times New Roman" w:cs="Times New Roman"/>
          <w:sz w:val="24"/>
          <w:szCs w:val="24"/>
          <w:lang w:val="kk" w:eastAsia="ru-RU"/>
        </w:rPr>
        <w:t>INDDEP</w:t>
      </w:r>
      <w:r w:rsidR="00B401E2" w:rsidRPr="00A24260">
        <w:rPr>
          <w:rFonts w:ascii="Times New Roman" w:eastAsia="Times New Roman" w:hAnsi="Times New Roman" w:cs="Times New Roman"/>
          <w:sz w:val="24"/>
          <w:szCs w:val="24"/>
          <w:lang w:val="kk" w:eastAsia="ru-RU"/>
        </w:rPr>
        <w:t>-1</w:t>
      </w:r>
      <w:r w:rsidRPr="00A24260">
        <w:rPr>
          <w:rFonts w:ascii="Times New Roman" w:eastAsia="Times New Roman" w:hAnsi="Times New Roman" w:cs="Times New Roman"/>
          <w:sz w:val="24"/>
          <w:szCs w:val="24"/>
          <w:lang w:val="kk" w:eastAsia="ru-RU"/>
        </w:rPr>
        <w:t xml:space="preserve"> </w:t>
      </w:r>
      <w:r w:rsidR="008F46B5" w:rsidRPr="00A24260">
        <w:rPr>
          <w:rFonts w:ascii="Times New Roman" w:eastAsia="Times New Roman" w:hAnsi="Times New Roman" w:cs="Times New Roman"/>
          <w:sz w:val="24"/>
          <w:szCs w:val="24"/>
          <w:lang w:val="kk" w:eastAsia="ru-RU"/>
        </w:rPr>
        <w:t>есептіліг</w:t>
      </w:r>
      <w:r w:rsidRPr="00A24260">
        <w:rPr>
          <w:rFonts w:ascii="Times New Roman" w:eastAsia="Times New Roman" w:hAnsi="Times New Roman" w:cs="Times New Roman"/>
          <w:sz w:val="24"/>
          <w:szCs w:val="24"/>
          <w:lang w:val="kk" w:eastAsia="ru-RU"/>
        </w:rPr>
        <w:t xml:space="preserve">іне сәйкес 5 </w:t>
      </w:r>
      <w:r w:rsidR="008129A8" w:rsidRPr="00A24260">
        <w:rPr>
          <w:rFonts w:ascii="Times New Roman" w:eastAsia="Times New Roman" w:hAnsi="Times New Roman" w:cs="Times New Roman"/>
          <w:sz w:val="24"/>
          <w:szCs w:val="24"/>
          <w:lang w:val="kk" w:eastAsia="ru-RU"/>
        </w:rPr>
        <w:t>К</w:t>
      </w:r>
      <w:r w:rsidRPr="00A24260">
        <w:rPr>
          <w:rFonts w:ascii="Times New Roman" w:eastAsia="Times New Roman" w:hAnsi="Times New Roman" w:cs="Times New Roman"/>
          <w:sz w:val="24"/>
          <w:szCs w:val="24"/>
          <w:lang w:val="kk" w:eastAsia="ru-RU"/>
        </w:rPr>
        <w:t>есте</w:t>
      </w:r>
      <w:r w:rsidR="00390CE7" w:rsidRPr="00A24260">
        <w:rPr>
          <w:rFonts w:ascii="Times New Roman" w:eastAsia="Times New Roman" w:hAnsi="Times New Roman" w:cs="Times New Roman"/>
          <w:sz w:val="24"/>
          <w:szCs w:val="24"/>
          <w:lang w:val="kk" w:eastAsia="ru-RU"/>
        </w:rPr>
        <w:t>, 6 Кесте</w:t>
      </w:r>
      <w:r w:rsidRPr="00A24260">
        <w:rPr>
          <w:rFonts w:ascii="Times New Roman" w:eastAsia="Times New Roman" w:hAnsi="Times New Roman" w:cs="Times New Roman"/>
          <w:sz w:val="24"/>
          <w:szCs w:val="24"/>
          <w:lang w:val="kk" w:eastAsia="ru-RU"/>
        </w:rPr>
        <w:t xml:space="preserve"> және 7 </w:t>
      </w:r>
      <w:r w:rsidR="007B2793" w:rsidRPr="00A24260">
        <w:rPr>
          <w:rFonts w:ascii="Times New Roman" w:eastAsia="Times New Roman" w:hAnsi="Times New Roman" w:cs="Times New Roman"/>
          <w:sz w:val="24"/>
          <w:szCs w:val="24"/>
          <w:lang w:val="kk" w:eastAsia="ru-RU"/>
        </w:rPr>
        <w:t>К</w:t>
      </w:r>
      <w:r w:rsidRPr="00A24260">
        <w:rPr>
          <w:rFonts w:ascii="Times New Roman" w:eastAsia="Times New Roman" w:hAnsi="Times New Roman" w:cs="Times New Roman"/>
          <w:sz w:val="24"/>
          <w:szCs w:val="24"/>
          <w:lang w:val="kk" w:eastAsia="ru-RU"/>
        </w:rPr>
        <w:t xml:space="preserve">есте нысандары бойынша </w:t>
      </w:r>
      <w:r w:rsidR="0058279D" w:rsidRPr="00A24260">
        <w:rPr>
          <w:rFonts w:ascii="Times New Roman" w:eastAsia="Times New Roman" w:hAnsi="Times New Roman" w:cs="Times New Roman"/>
          <w:sz w:val="24"/>
          <w:szCs w:val="24"/>
          <w:lang w:val="kk" w:eastAsia="ru-RU"/>
        </w:rPr>
        <w:t xml:space="preserve">толық емес, дұрыс </w:t>
      </w:r>
      <w:r w:rsidR="0058279D" w:rsidRPr="00A24260">
        <w:rPr>
          <w:rFonts w:ascii="Times New Roman" w:eastAsia="Times New Roman" w:hAnsi="Times New Roman" w:cs="Times New Roman"/>
          <w:sz w:val="24"/>
          <w:szCs w:val="24"/>
          <w:lang w:val="kk-KZ" w:eastAsia="ru-RU"/>
        </w:rPr>
        <w:t>толтырылмаған</w:t>
      </w:r>
      <w:r w:rsidR="0058279D" w:rsidRPr="00A24260">
        <w:rPr>
          <w:rFonts w:ascii="Times New Roman" w:eastAsia="Times New Roman" w:hAnsi="Times New Roman" w:cs="Times New Roman"/>
          <w:sz w:val="24"/>
          <w:szCs w:val="24"/>
          <w:lang w:val="kk" w:eastAsia="ru-RU"/>
        </w:rPr>
        <w:t xml:space="preserve"> немесе </w:t>
      </w:r>
      <w:r w:rsidR="0058279D" w:rsidRPr="00A24260">
        <w:rPr>
          <w:rFonts w:ascii="Times New Roman" w:eastAsia="Times New Roman" w:hAnsi="Times New Roman" w:cs="Times New Roman"/>
          <w:sz w:val="24"/>
          <w:szCs w:val="24"/>
          <w:lang w:val="kk-KZ" w:eastAsia="ru-RU"/>
        </w:rPr>
        <w:t xml:space="preserve">жалған </w:t>
      </w:r>
      <w:r w:rsidR="0058279D" w:rsidRPr="00A24260">
        <w:rPr>
          <w:rFonts w:ascii="Times New Roman" w:eastAsia="Times New Roman" w:hAnsi="Times New Roman" w:cs="Times New Roman"/>
          <w:sz w:val="24"/>
          <w:szCs w:val="24"/>
          <w:lang w:val="kk" w:eastAsia="ru-RU"/>
        </w:rPr>
        <w:t xml:space="preserve">мәліметтерді </w:t>
      </w:r>
      <w:r w:rsidR="0058279D" w:rsidRPr="00A24260">
        <w:rPr>
          <w:rFonts w:ascii="Times New Roman" w:eastAsia="Times New Roman" w:hAnsi="Times New Roman" w:cs="Times New Roman"/>
          <w:sz w:val="24"/>
          <w:szCs w:val="24"/>
          <w:lang w:val="kk-KZ" w:eastAsia="ru-RU"/>
        </w:rPr>
        <w:t xml:space="preserve">қоса алғанда мәліметтер ұсыну </w:t>
      </w:r>
      <w:r w:rsidR="00A62861" w:rsidRPr="00A24260">
        <w:rPr>
          <w:rFonts w:ascii="Times New Roman" w:eastAsia="Times New Roman" w:hAnsi="Times New Roman" w:cs="Times New Roman"/>
          <w:sz w:val="24"/>
          <w:szCs w:val="24"/>
          <w:lang w:val="kk-KZ" w:eastAsia="ru-RU"/>
        </w:rPr>
        <w:t>Ережелердің 37-тармағында қарастырылған жағдайда, ЖЖ1 жоғарылатылған жарнасын</w:t>
      </w:r>
      <w:r w:rsidRPr="00A24260">
        <w:rPr>
          <w:rFonts w:ascii="Times New Roman" w:eastAsia="Times New Roman" w:hAnsi="Times New Roman" w:cs="Times New Roman"/>
          <w:sz w:val="24"/>
          <w:szCs w:val="24"/>
          <w:lang w:val="kk-KZ" w:eastAsia="ru-RU"/>
        </w:rPr>
        <w:t xml:space="preserve"> </w:t>
      </w:r>
      <w:r w:rsidRPr="00A24260">
        <w:rPr>
          <w:rFonts w:ascii="Times New Roman" w:eastAsia="Times New Roman" w:hAnsi="Times New Roman" w:cs="Times New Roman"/>
          <w:sz w:val="24"/>
          <w:szCs w:val="24"/>
          <w:lang w:val="kk" w:eastAsia="ru-RU"/>
        </w:rPr>
        <w:t>қайта есептеу үшін негіз болып табылмайды.</w:t>
      </w:r>
    </w:p>
    <w:p w14:paraId="2C3151D9" w14:textId="4B38799C" w:rsidR="00390CE7" w:rsidRPr="00A24260" w:rsidRDefault="00390CE7" w:rsidP="00390CE7">
      <w:pPr>
        <w:tabs>
          <w:tab w:val="left" w:pos="993"/>
        </w:tabs>
        <w:spacing w:after="0" w:line="240" w:lineRule="auto"/>
        <w:ind w:firstLine="567"/>
        <w:jc w:val="both"/>
        <w:rPr>
          <w:rFonts w:ascii="Times New Roman" w:eastAsia="Times New Roman" w:hAnsi="Times New Roman" w:cs="Times New Roman"/>
          <w:color w:val="FF0000"/>
          <w:sz w:val="24"/>
          <w:szCs w:val="24"/>
          <w:lang w:val="kk" w:eastAsia="ru-RU"/>
        </w:rPr>
      </w:pPr>
      <w:r w:rsidRPr="00A24260">
        <w:rPr>
          <w:rFonts w:ascii="Times New Roman" w:hAnsi="Times New Roman" w:cs="Times New Roman"/>
          <w:i/>
          <w:color w:val="FF0000"/>
          <w:sz w:val="24"/>
          <w:szCs w:val="24"/>
          <w:lang w:val="kk-KZ"/>
        </w:rPr>
        <w:t xml:space="preserve">39-тармаққа Қордың Директорлар кеңесінің 2025ж.14.02 </w:t>
      </w:r>
      <w:r w:rsidRPr="00A24260">
        <w:rPr>
          <w:rFonts w:ascii="Times New Roman" w:hAnsi="Times New Roman" w:cs="Times New Roman"/>
          <w:i/>
          <w:color w:val="FF0000"/>
          <w:sz w:val="24"/>
          <w:szCs w:val="24"/>
          <w:lang w:val="kk"/>
        </w:rPr>
        <w:t>№2</w:t>
      </w:r>
      <w:r w:rsidRPr="00A24260">
        <w:rPr>
          <w:rFonts w:ascii="Times New Roman" w:hAnsi="Times New Roman" w:cs="Times New Roman"/>
          <w:i/>
          <w:color w:val="FF0000"/>
          <w:sz w:val="24"/>
          <w:szCs w:val="24"/>
          <w:lang w:val="kk-KZ"/>
        </w:rPr>
        <w:t xml:space="preserve"> шешіміне сәйкес өзгерістер енгізілді  </w:t>
      </w:r>
    </w:p>
    <w:p w14:paraId="640873A1" w14:textId="77777777" w:rsidR="00F223F4" w:rsidRPr="00A24260"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39.</w:t>
      </w:r>
      <w:r w:rsidRPr="00A24260">
        <w:rPr>
          <w:rFonts w:ascii="Times New Roman" w:eastAsia="Times New Roman" w:hAnsi="Times New Roman" w:cs="Times New Roman"/>
          <w:sz w:val="24"/>
          <w:szCs w:val="24"/>
          <w:lang w:val="kk" w:eastAsia="ru-RU"/>
        </w:rPr>
        <w:tab/>
      </w:r>
      <w:r w:rsidR="00E736F9" w:rsidRPr="00A24260">
        <w:rPr>
          <w:rFonts w:ascii="Times New Roman" w:eastAsia="Times New Roman" w:hAnsi="Times New Roman" w:cs="Times New Roman"/>
          <w:sz w:val="24"/>
          <w:szCs w:val="24"/>
          <w:lang w:val="kk" w:eastAsia="ru-RU"/>
        </w:rPr>
        <w:t>Қатысушы банк</w:t>
      </w:r>
      <w:r w:rsidRPr="00A24260">
        <w:rPr>
          <w:rFonts w:ascii="Times New Roman" w:eastAsia="Times New Roman" w:hAnsi="Times New Roman" w:cs="Times New Roman"/>
          <w:sz w:val="24"/>
          <w:szCs w:val="24"/>
          <w:lang w:val="kk" w:eastAsia="ru-RU"/>
        </w:rPr>
        <w:t xml:space="preserve"> жарнасының артық төленген сомасы түскен жағдайда мұндай сома </w:t>
      </w:r>
      <w:r w:rsidR="00E736F9" w:rsidRPr="00A24260">
        <w:rPr>
          <w:rFonts w:ascii="Times New Roman" w:eastAsia="Times New Roman" w:hAnsi="Times New Roman" w:cs="Times New Roman"/>
          <w:sz w:val="24"/>
          <w:szCs w:val="24"/>
          <w:lang w:val="kk" w:eastAsia="ru-RU"/>
        </w:rPr>
        <w:t>қатысушы банк</w:t>
      </w:r>
      <w:r w:rsidRPr="00A24260">
        <w:rPr>
          <w:rFonts w:ascii="Times New Roman" w:eastAsia="Times New Roman" w:hAnsi="Times New Roman" w:cs="Times New Roman"/>
          <w:sz w:val="24"/>
          <w:szCs w:val="24"/>
          <w:lang w:val="kk" w:eastAsia="ru-RU"/>
        </w:rPr>
        <w:t>тің жарналары бойынша алд</w:t>
      </w:r>
      <w:r w:rsidR="00086295" w:rsidRPr="00A24260">
        <w:rPr>
          <w:rFonts w:ascii="Times New Roman" w:eastAsia="Times New Roman" w:hAnsi="Times New Roman" w:cs="Times New Roman"/>
          <w:sz w:val="24"/>
          <w:szCs w:val="24"/>
          <w:lang w:val="kk" w:eastAsia="ru-RU"/>
        </w:rPr>
        <w:t>ағы төлемдердің есебіне</w:t>
      </w:r>
      <w:r w:rsidR="00086295" w:rsidRPr="00A24260">
        <w:rPr>
          <w:rFonts w:ascii="Times New Roman" w:eastAsia="Times New Roman" w:hAnsi="Times New Roman" w:cs="Times New Roman"/>
          <w:sz w:val="24"/>
          <w:szCs w:val="24"/>
          <w:lang w:val="kk-KZ" w:eastAsia="ru-RU"/>
        </w:rPr>
        <w:t xml:space="preserve"> </w:t>
      </w:r>
      <w:r w:rsidRPr="00A24260">
        <w:rPr>
          <w:rFonts w:ascii="Times New Roman" w:eastAsia="Times New Roman" w:hAnsi="Times New Roman" w:cs="Times New Roman"/>
          <w:sz w:val="24"/>
          <w:szCs w:val="24"/>
          <w:lang w:val="kk" w:eastAsia="ru-RU"/>
        </w:rPr>
        <w:t>жатқызыл</w:t>
      </w:r>
      <w:r w:rsidR="00086295" w:rsidRPr="00A24260">
        <w:rPr>
          <w:rFonts w:ascii="Times New Roman" w:eastAsia="Times New Roman" w:hAnsi="Times New Roman" w:cs="Times New Roman"/>
          <w:sz w:val="24"/>
          <w:szCs w:val="24"/>
          <w:lang w:val="kk-KZ" w:eastAsia="ru-RU"/>
        </w:rPr>
        <w:t>ады</w:t>
      </w:r>
      <w:r w:rsidRPr="00A24260">
        <w:rPr>
          <w:rFonts w:ascii="Times New Roman" w:eastAsia="Times New Roman" w:hAnsi="Times New Roman" w:cs="Times New Roman"/>
          <w:sz w:val="24"/>
          <w:szCs w:val="24"/>
          <w:lang w:val="kk" w:eastAsia="ru-RU"/>
        </w:rPr>
        <w:t>.</w:t>
      </w:r>
    </w:p>
    <w:p w14:paraId="3348CB38" w14:textId="3E975CC2"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A24260">
        <w:rPr>
          <w:rFonts w:ascii="Times New Roman" w:eastAsia="Times New Roman" w:hAnsi="Times New Roman" w:cs="Times New Roman"/>
          <w:sz w:val="24"/>
          <w:szCs w:val="24"/>
          <w:lang w:val="kk" w:eastAsia="ru-RU"/>
        </w:rPr>
        <w:t xml:space="preserve">Егер басқа </w:t>
      </w:r>
      <w:r w:rsidR="00E736F9" w:rsidRPr="00A24260">
        <w:rPr>
          <w:rFonts w:ascii="Times New Roman" w:eastAsia="Times New Roman" w:hAnsi="Times New Roman" w:cs="Times New Roman"/>
          <w:sz w:val="24"/>
          <w:szCs w:val="24"/>
          <w:lang w:val="kk" w:eastAsia="ru-RU"/>
        </w:rPr>
        <w:t>қатысушы банк</w:t>
      </w:r>
      <w:r w:rsidRPr="00A24260">
        <w:rPr>
          <w:rFonts w:ascii="Times New Roman" w:eastAsia="Times New Roman" w:hAnsi="Times New Roman" w:cs="Times New Roman"/>
          <w:sz w:val="24"/>
          <w:szCs w:val="24"/>
          <w:lang w:val="kk" w:eastAsia="ru-RU"/>
        </w:rPr>
        <w:t xml:space="preserve">ке қосылу нысанында ерікті қайта ұйымдастыру процесіндегі </w:t>
      </w:r>
      <w:r w:rsidR="00E736F9" w:rsidRPr="00A24260">
        <w:rPr>
          <w:rFonts w:ascii="Times New Roman" w:eastAsia="Times New Roman" w:hAnsi="Times New Roman" w:cs="Times New Roman"/>
          <w:sz w:val="24"/>
          <w:szCs w:val="24"/>
          <w:lang w:val="kk" w:eastAsia="ru-RU"/>
        </w:rPr>
        <w:t>қатысушы банк</w:t>
      </w:r>
      <w:r w:rsidRPr="00A24260">
        <w:rPr>
          <w:rFonts w:ascii="Times New Roman" w:eastAsia="Times New Roman" w:hAnsi="Times New Roman" w:cs="Times New Roman"/>
          <w:sz w:val="24"/>
          <w:szCs w:val="24"/>
          <w:lang w:val="kk" w:eastAsia="ru-RU"/>
        </w:rPr>
        <w:t xml:space="preserve">те аталған </w:t>
      </w:r>
      <w:r w:rsidR="00E736F9" w:rsidRPr="00A24260">
        <w:rPr>
          <w:rFonts w:ascii="Times New Roman" w:eastAsia="Times New Roman" w:hAnsi="Times New Roman" w:cs="Times New Roman"/>
          <w:sz w:val="24"/>
          <w:szCs w:val="24"/>
          <w:lang w:val="kk" w:eastAsia="ru-RU"/>
        </w:rPr>
        <w:t>қатысушы банк</w:t>
      </w:r>
      <w:r w:rsidRPr="00A24260">
        <w:rPr>
          <w:rFonts w:ascii="Times New Roman" w:eastAsia="Times New Roman" w:hAnsi="Times New Roman" w:cs="Times New Roman"/>
          <w:sz w:val="24"/>
          <w:szCs w:val="24"/>
          <w:lang w:val="kk" w:eastAsia="ru-RU"/>
        </w:rPr>
        <w:t xml:space="preserve">тің депозиторлар алдындағы міндеттемелері басқа </w:t>
      </w:r>
      <w:r w:rsidR="00E736F9" w:rsidRPr="00A24260">
        <w:rPr>
          <w:rFonts w:ascii="Times New Roman" w:eastAsia="Times New Roman" w:hAnsi="Times New Roman" w:cs="Times New Roman"/>
          <w:sz w:val="24"/>
          <w:szCs w:val="24"/>
          <w:lang w:val="kk" w:eastAsia="ru-RU"/>
        </w:rPr>
        <w:t>қатысушы банк</w:t>
      </w:r>
      <w:r w:rsidRPr="00A24260">
        <w:rPr>
          <w:rFonts w:ascii="Times New Roman" w:eastAsia="Times New Roman" w:hAnsi="Times New Roman" w:cs="Times New Roman"/>
          <w:sz w:val="24"/>
          <w:szCs w:val="24"/>
          <w:lang w:val="kk" w:eastAsia="ru-RU"/>
        </w:rPr>
        <w:t xml:space="preserve">ке толық берілген кезде артық төленген жарна сомасы болған жағдайда, онда осы сома аталған </w:t>
      </w:r>
      <w:r w:rsidR="00E736F9" w:rsidRPr="00A24260">
        <w:rPr>
          <w:rFonts w:ascii="Times New Roman" w:eastAsia="Times New Roman" w:hAnsi="Times New Roman" w:cs="Times New Roman"/>
          <w:sz w:val="24"/>
          <w:szCs w:val="24"/>
          <w:lang w:val="kk" w:eastAsia="ru-RU"/>
        </w:rPr>
        <w:t>қатысушы банк</w:t>
      </w:r>
      <w:r w:rsidRPr="00A24260">
        <w:rPr>
          <w:rFonts w:ascii="Times New Roman" w:eastAsia="Times New Roman" w:hAnsi="Times New Roman" w:cs="Times New Roman"/>
          <w:sz w:val="24"/>
          <w:szCs w:val="24"/>
          <w:lang w:val="kk" w:eastAsia="ru-RU"/>
        </w:rPr>
        <w:t>тің</w:t>
      </w:r>
      <w:r w:rsidRPr="00B77485">
        <w:rPr>
          <w:rFonts w:ascii="Times New Roman" w:eastAsia="Times New Roman" w:hAnsi="Times New Roman" w:cs="Times New Roman"/>
          <w:sz w:val="24"/>
          <w:szCs w:val="24"/>
          <w:lang w:val="kk" w:eastAsia="ru-RU"/>
        </w:rPr>
        <w:t xml:space="preserve"> активтері мен міндеттемелерін қабылдайтын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жарналары бойынша алдағы төлемдер есебіне жатқызыл</w:t>
      </w:r>
      <w:r w:rsidR="00086295" w:rsidRPr="00B77485">
        <w:rPr>
          <w:rFonts w:ascii="Times New Roman" w:eastAsia="Times New Roman" w:hAnsi="Times New Roman" w:cs="Times New Roman"/>
          <w:sz w:val="24"/>
          <w:szCs w:val="24"/>
          <w:lang w:val="kk-KZ" w:eastAsia="ru-RU"/>
        </w:rPr>
        <w:t>ады</w:t>
      </w:r>
      <w:r w:rsidRPr="00B77485">
        <w:rPr>
          <w:rFonts w:ascii="Times New Roman" w:eastAsia="Times New Roman" w:hAnsi="Times New Roman" w:cs="Times New Roman"/>
          <w:sz w:val="24"/>
          <w:szCs w:val="24"/>
          <w:lang w:val="kk" w:eastAsia="ru-RU"/>
        </w:rPr>
        <w:t>.</w:t>
      </w:r>
    </w:p>
    <w:p w14:paraId="5FC9D7F1" w14:textId="41BD8A48" w:rsidR="00730552" w:rsidRPr="009F22EC" w:rsidRDefault="00730552" w:rsidP="00730552">
      <w:pPr>
        <w:tabs>
          <w:tab w:val="left" w:pos="993"/>
        </w:tabs>
        <w:spacing w:after="0" w:line="240" w:lineRule="auto"/>
        <w:ind w:firstLine="567"/>
        <w:jc w:val="both"/>
        <w:rPr>
          <w:rFonts w:ascii="Times New Roman" w:eastAsia="Times New Roman" w:hAnsi="Times New Roman" w:cs="Times New Roman"/>
          <w:color w:val="FF0000"/>
          <w:sz w:val="24"/>
          <w:szCs w:val="24"/>
          <w:lang w:val="kk" w:eastAsia="ru-RU"/>
        </w:rPr>
      </w:pPr>
      <w:r w:rsidRPr="009F22EC">
        <w:rPr>
          <w:rFonts w:ascii="Times New Roman" w:hAnsi="Times New Roman" w:cs="Times New Roman"/>
          <w:i/>
          <w:color w:val="FF0000"/>
          <w:sz w:val="24"/>
          <w:szCs w:val="24"/>
          <w:lang w:val="kk-KZ"/>
        </w:rPr>
        <w:lastRenderedPageBreak/>
        <w:t xml:space="preserve">40-тармаққа Қордың Директорлар кеңесінің 2025ж.14.02 </w:t>
      </w:r>
      <w:r w:rsidRPr="009F22EC">
        <w:rPr>
          <w:rFonts w:ascii="Times New Roman" w:hAnsi="Times New Roman" w:cs="Times New Roman"/>
          <w:i/>
          <w:color w:val="FF0000"/>
          <w:sz w:val="24"/>
          <w:szCs w:val="24"/>
          <w:lang w:val="kk"/>
        </w:rPr>
        <w:t>№2</w:t>
      </w:r>
      <w:r w:rsidRPr="009F22EC">
        <w:rPr>
          <w:rFonts w:ascii="Times New Roman" w:hAnsi="Times New Roman" w:cs="Times New Roman"/>
          <w:i/>
          <w:color w:val="FF0000"/>
          <w:sz w:val="24"/>
          <w:szCs w:val="24"/>
          <w:lang w:val="kk-KZ"/>
        </w:rPr>
        <w:t xml:space="preserve"> шешіміне сәйкес өзгерістер енгізілді  </w:t>
      </w:r>
    </w:p>
    <w:p w14:paraId="0AA8F41F" w14:textId="7A971ABB"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40.</w:t>
      </w:r>
      <w:r w:rsidRPr="00B77485">
        <w:rPr>
          <w:rFonts w:ascii="Times New Roman" w:eastAsia="Times New Roman" w:hAnsi="Times New Roman" w:cs="Times New Roman"/>
          <w:sz w:val="24"/>
          <w:szCs w:val="24"/>
          <w:lang w:val="kk" w:eastAsia="ru-RU"/>
        </w:rPr>
        <w:tab/>
        <w:t>Ереже</w:t>
      </w:r>
      <w:r w:rsidR="00A34737"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37-тармағында белгіленген тәртіпте қайта қарастыру нәтижелеріне сәйкес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алдыңғы тоқсандар үшін </w:t>
      </w:r>
      <w:r w:rsidR="00D55867" w:rsidRPr="00B77485">
        <w:rPr>
          <w:rFonts w:ascii="Times New Roman" w:eastAsia="Times New Roman" w:hAnsi="Times New Roman" w:cs="Times New Roman"/>
          <w:sz w:val="24"/>
          <w:szCs w:val="24"/>
          <w:lang w:val="kk" w:eastAsia="ru-RU"/>
        </w:rPr>
        <w:t>жіктеу</w:t>
      </w:r>
      <w:r w:rsidRPr="00B77485">
        <w:rPr>
          <w:rFonts w:ascii="Times New Roman" w:eastAsia="Times New Roman" w:hAnsi="Times New Roman" w:cs="Times New Roman"/>
          <w:sz w:val="24"/>
          <w:szCs w:val="24"/>
          <w:lang w:val="kk" w:eastAsia="ru-RU"/>
        </w:rPr>
        <w:t xml:space="preserve"> тобы және </w:t>
      </w:r>
      <w:r w:rsidR="00730552" w:rsidRPr="00B77485">
        <w:rPr>
          <w:rFonts w:ascii="Times New Roman" w:eastAsia="Times New Roman" w:hAnsi="Times New Roman" w:cs="Times New Roman"/>
          <w:sz w:val="24"/>
          <w:szCs w:val="24"/>
          <w:lang w:val="kk" w:eastAsia="ru-RU"/>
        </w:rPr>
        <w:t xml:space="preserve">(немесе) </w:t>
      </w:r>
      <w:r w:rsidRPr="00B77485">
        <w:rPr>
          <w:rFonts w:ascii="Times New Roman" w:eastAsia="Times New Roman" w:hAnsi="Times New Roman" w:cs="Times New Roman"/>
          <w:sz w:val="24"/>
          <w:szCs w:val="24"/>
          <w:lang w:val="kk" w:eastAsia="ru-RU"/>
        </w:rPr>
        <w:t xml:space="preserve">жарна мөлшері өзгерген жағдайда,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жарналарының әр тоқсанға толық төленбеген сомасы қайта есептеу жүргізілетін тоқсанның алдындағы 2 (екі) тоқсан үшін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төлеген жарналардың жалпы сомасынан аспайтын мөлшерде есептеледі.</w:t>
      </w:r>
    </w:p>
    <w:p w14:paraId="0EA9F566" w14:textId="2F5495D0" w:rsidR="00F223F4" w:rsidRPr="00B77485" w:rsidRDefault="00216814" w:rsidP="00F223F4">
      <w:pPr>
        <w:tabs>
          <w:tab w:val="left" w:pos="993"/>
        </w:tabs>
        <w:spacing w:after="0" w:line="240" w:lineRule="auto"/>
        <w:ind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Ереже</w:t>
      </w:r>
      <w:r w:rsidR="006C63F8" w:rsidRPr="00B77485">
        <w:rPr>
          <w:rFonts w:ascii="Times New Roman" w:eastAsia="Times New Roman" w:hAnsi="Times New Roman" w:cs="Times New Roman"/>
          <w:sz w:val="24"/>
          <w:szCs w:val="24"/>
          <w:lang w:val="kk" w:eastAsia="ru-RU"/>
        </w:rPr>
        <w:t>лерд</w:t>
      </w:r>
      <w:r w:rsidRPr="00B77485">
        <w:rPr>
          <w:rFonts w:ascii="Times New Roman" w:eastAsia="Times New Roman" w:hAnsi="Times New Roman" w:cs="Times New Roman"/>
          <w:sz w:val="24"/>
          <w:szCs w:val="24"/>
          <w:lang w:val="kk" w:eastAsia="ru-RU"/>
        </w:rPr>
        <w:t xml:space="preserve">ің 31-тармағы екінші бөлігінің 2) тармақшасында көзделген жарнаны толық төлемеу орын алған жағдайды қоспағанда, жарналар бойынша пайда болған берешекті төлеуді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Қордың Директорлар кеңесінің шешімімен белгіленген, бірақ осындай шешім шығарылған күннен бастап  360 (үш жүз алпыс) күнтізбелік күннен аспайтын мерзімде жүзеге асырылады.</w:t>
      </w:r>
    </w:p>
    <w:p w14:paraId="2937FD02" w14:textId="7E11A80A" w:rsidR="00F223F4" w:rsidRDefault="00F223F4" w:rsidP="00F223F4">
      <w:pPr>
        <w:tabs>
          <w:tab w:val="left" w:pos="993"/>
        </w:tabs>
        <w:spacing w:after="0" w:line="240" w:lineRule="auto"/>
        <w:ind w:firstLine="567"/>
        <w:jc w:val="center"/>
        <w:rPr>
          <w:rFonts w:ascii="Times New Roman" w:eastAsia="Times New Roman" w:hAnsi="Times New Roman" w:cs="Times New Roman"/>
          <w:sz w:val="24"/>
          <w:szCs w:val="24"/>
          <w:lang w:val="kk" w:eastAsia="ru-RU"/>
        </w:rPr>
      </w:pPr>
    </w:p>
    <w:p w14:paraId="06688657" w14:textId="77777777" w:rsidR="0099553F" w:rsidRPr="00B77485" w:rsidRDefault="0099553F" w:rsidP="00F223F4">
      <w:pPr>
        <w:tabs>
          <w:tab w:val="left" w:pos="993"/>
        </w:tabs>
        <w:spacing w:after="0" w:line="240" w:lineRule="auto"/>
        <w:ind w:firstLine="567"/>
        <w:jc w:val="center"/>
        <w:rPr>
          <w:rFonts w:ascii="Times New Roman" w:eastAsia="Times New Roman" w:hAnsi="Times New Roman" w:cs="Times New Roman"/>
          <w:sz w:val="24"/>
          <w:szCs w:val="24"/>
          <w:lang w:val="kk" w:eastAsia="ru-RU"/>
        </w:rPr>
      </w:pPr>
    </w:p>
    <w:p w14:paraId="55831F6B" w14:textId="77777777" w:rsidR="009615AC" w:rsidRPr="00B77485" w:rsidRDefault="00216814" w:rsidP="0085308F">
      <w:pPr>
        <w:tabs>
          <w:tab w:val="left" w:pos="993"/>
        </w:tabs>
        <w:spacing w:after="0" w:line="240" w:lineRule="auto"/>
        <w:ind w:firstLine="567"/>
        <w:jc w:val="center"/>
        <w:rPr>
          <w:rFonts w:ascii="Times New Roman" w:eastAsia="Times New Roman" w:hAnsi="Times New Roman" w:cs="Times New Roman"/>
          <w:b/>
          <w:bCs/>
          <w:sz w:val="24"/>
          <w:szCs w:val="24"/>
          <w:lang w:val="kk" w:eastAsia="ru-RU"/>
        </w:rPr>
      </w:pPr>
      <w:r w:rsidRPr="00B77485">
        <w:rPr>
          <w:rFonts w:ascii="Times New Roman" w:eastAsia="Times New Roman" w:hAnsi="Times New Roman" w:cs="Times New Roman"/>
          <w:b/>
          <w:bCs/>
          <w:sz w:val="24"/>
          <w:szCs w:val="24"/>
          <w:lang w:val="kk" w:eastAsia="ru-RU"/>
        </w:rPr>
        <w:t>3 тарау. Қосымша және төтенше жарналардың мөлшерін анықтау және төлеу тәртібі</w:t>
      </w:r>
    </w:p>
    <w:p w14:paraId="2F692C1E" w14:textId="3D8BC4D4" w:rsidR="00090C20" w:rsidRPr="009F22EC" w:rsidRDefault="00090C20" w:rsidP="00EB5F4D">
      <w:pPr>
        <w:pStyle w:val="af8"/>
        <w:ind w:firstLine="567"/>
        <w:jc w:val="both"/>
        <w:rPr>
          <w:rFonts w:ascii="Times New Roman" w:hAnsi="Times New Roman" w:cs="Times New Roman"/>
          <w:i/>
          <w:color w:val="FF0000"/>
          <w:sz w:val="24"/>
          <w:szCs w:val="24"/>
          <w:lang w:val="kk-KZ"/>
        </w:rPr>
      </w:pPr>
      <w:r w:rsidRPr="009F22EC">
        <w:rPr>
          <w:rFonts w:ascii="Times New Roman" w:hAnsi="Times New Roman" w:cs="Times New Roman"/>
          <w:i/>
          <w:color w:val="FF0000"/>
          <w:sz w:val="24"/>
          <w:szCs w:val="24"/>
          <w:lang w:val="kk-KZ"/>
        </w:rPr>
        <w:t xml:space="preserve">41-тармақ Қордың Директорлар кеңесінің 2025ж.14.02 №2 шешімі редакциясында жазылды  </w:t>
      </w:r>
    </w:p>
    <w:p w14:paraId="54A61F25" w14:textId="1C4A41DF" w:rsidR="00FF0EBB" w:rsidRPr="00B77485"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Барлық банк операцияларын жүргізуге арналған лицензиядан айырылған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тің депозиторларына кепілдік берілген өтемді төлеу үшін Қордың арнайы резерві</w:t>
      </w:r>
      <w:r w:rsidR="00E8041F" w:rsidRPr="00B77485">
        <w:rPr>
          <w:rFonts w:ascii="Times New Roman" w:eastAsia="Times New Roman" w:hAnsi="Times New Roman" w:cs="Times New Roman"/>
          <w:sz w:val="24"/>
          <w:szCs w:val="24"/>
          <w:lang w:val="kk" w:eastAsia="ru-RU"/>
        </w:rPr>
        <w:t xml:space="preserve">нің қаражаты және Заңның 22-бабының 4-тармағында қарастырылған тәртіпте пайдаланылатын, Қордың меншікті активтері </w:t>
      </w:r>
      <w:r w:rsidRPr="00B77485">
        <w:rPr>
          <w:rFonts w:ascii="Times New Roman" w:eastAsia="Times New Roman" w:hAnsi="Times New Roman" w:cs="Times New Roman"/>
          <w:sz w:val="24"/>
          <w:szCs w:val="24"/>
          <w:lang w:val="kk" w:eastAsia="ru-RU"/>
        </w:rPr>
        <w:t xml:space="preserve">жеткіліксіз болған жағдайда, барлық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 қосымша жарналар төлеуге міндетті болады.</w:t>
      </w:r>
    </w:p>
    <w:p w14:paraId="0405B792" w14:textId="77777777" w:rsidR="009615AC" w:rsidRPr="00B77485"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 w:eastAsia="ru-RU"/>
        </w:rPr>
      </w:pPr>
      <w:r w:rsidRPr="00B77485">
        <w:rPr>
          <w:rFonts w:ascii="Times New Roman" w:eastAsia="Times New Roman" w:hAnsi="Times New Roman" w:cs="Times New Roman"/>
          <w:sz w:val="24"/>
          <w:szCs w:val="24"/>
          <w:lang w:val="kk" w:eastAsia="ru-RU"/>
        </w:rPr>
        <w:t xml:space="preserve">Заңда қарастырылған жағдайларда Қор ақша қаражатын қарызға алған жағдайда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тер аталған қарызды және ол бойынша есептелген сыйақыны толық өтеу үшін төтенше жарналар төлеуге міндетті болады. </w:t>
      </w:r>
    </w:p>
    <w:p w14:paraId="6A600971" w14:textId="06B5F6C8" w:rsidR="00FF0EBB" w:rsidRPr="00B77485" w:rsidRDefault="00E736F9"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тердің қосымша және төтенше жарналар төлеу мөлшері және  мерзімі Қордың Директорлар кеңесінің шешімімен анықталады.</w:t>
      </w:r>
    </w:p>
    <w:p w14:paraId="08D9556B" w14:textId="00BB232B" w:rsidR="009E21E5" w:rsidRPr="009F22EC" w:rsidRDefault="009E21E5" w:rsidP="00EB5F4D">
      <w:pPr>
        <w:pStyle w:val="af8"/>
        <w:ind w:firstLine="567"/>
        <w:jc w:val="both"/>
        <w:rPr>
          <w:rFonts w:ascii="Times New Roman" w:hAnsi="Times New Roman" w:cs="Times New Roman"/>
          <w:i/>
          <w:color w:val="FF0000"/>
          <w:sz w:val="24"/>
          <w:szCs w:val="24"/>
          <w:lang w:val="kk-KZ"/>
        </w:rPr>
      </w:pPr>
      <w:r w:rsidRPr="009F22EC">
        <w:rPr>
          <w:rFonts w:ascii="Times New Roman" w:hAnsi="Times New Roman" w:cs="Times New Roman"/>
          <w:i/>
          <w:color w:val="FF0000"/>
          <w:sz w:val="24"/>
          <w:szCs w:val="24"/>
          <w:lang w:val="kk-KZ"/>
        </w:rPr>
        <w:t xml:space="preserve">44-тармақ Қордың Директорлар кеңесінің 2025ж.14.02 №2 шешімі редакциясында жазылды  </w:t>
      </w:r>
    </w:p>
    <w:p w14:paraId="0157371B" w14:textId="68299519" w:rsidR="00FF0EBB" w:rsidRPr="00B77485" w:rsidRDefault="00E736F9"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тің қосымша жарнасының мөлшері </w:t>
      </w:r>
      <w:r w:rsidR="006B50A6" w:rsidRPr="00B77485">
        <w:rPr>
          <w:rFonts w:ascii="Times New Roman" w:eastAsia="Times New Roman" w:hAnsi="Times New Roman" w:cs="Times New Roman"/>
          <w:sz w:val="24"/>
          <w:szCs w:val="24"/>
          <w:lang w:val="kk" w:eastAsia="ru-RU"/>
        </w:rPr>
        <w:t xml:space="preserve">Заңда белгіленген </w:t>
      </w:r>
      <w:r w:rsidR="00216814" w:rsidRPr="00B77485">
        <w:rPr>
          <w:rFonts w:ascii="Times New Roman" w:eastAsia="Times New Roman" w:hAnsi="Times New Roman" w:cs="Times New Roman"/>
          <w:sz w:val="24"/>
          <w:szCs w:val="24"/>
          <w:lang w:val="kk" w:eastAsia="ru-RU"/>
        </w:rPr>
        <w:t>мөлшер</w:t>
      </w:r>
      <w:r w:rsidR="006B50A6" w:rsidRPr="00B77485">
        <w:rPr>
          <w:rFonts w:ascii="Times New Roman" w:eastAsia="Times New Roman" w:hAnsi="Times New Roman" w:cs="Times New Roman"/>
          <w:sz w:val="24"/>
          <w:szCs w:val="24"/>
          <w:lang w:val="kk" w:eastAsia="ru-RU"/>
        </w:rPr>
        <w:t>ден</w:t>
      </w:r>
      <w:r w:rsidR="00216814" w:rsidRPr="00B77485">
        <w:rPr>
          <w:rFonts w:ascii="Times New Roman" w:eastAsia="Times New Roman" w:hAnsi="Times New Roman" w:cs="Times New Roman"/>
          <w:sz w:val="24"/>
          <w:szCs w:val="24"/>
          <w:lang w:val="kk" w:eastAsia="ru-RU"/>
        </w:rPr>
        <w:t xml:space="preserve"> аспауы керек.</w:t>
      </w:r>
    </w:p>
    <w:p w14:paraId="5FF6CA5B" w14:textId="46C0B685" w:rsidR="009E21E5" w:rsidRPr="009F22EC" w:rsidRDefault="009E21E5" w:rsidP="00EB5F4D">
      <w:pPr>
        <w:pStyle w:val="af8"/>
        <w:ind w:firstLine="567"/>
        <w:jc w:val="both"/>
        <w:rPr>
          <w:rFonts w:ascii="Times New Roman" w:hAnsi="Times New Roman" w:cs="Times New Roman"/>
          <w:i/>
          <w:color w:val="FF0000"/>
          <w:sz w:val="24"/>
          <w:szCs w:val="24"/>
          <w:lang w:val="kk-KZ"/>
        </w:rPr>
      </w:pPr>
      <w:r w:rsidRPr="009F22EC">
        <w:rPr>
          <w:rFonts w:ascii="Times New Roman" w:hAnsi="Times New Roman" w:cs="Times New Roman"/>
          <w:i/>
          <w:color w:val="FF0000"/>
          <w:sz w:val="24"/>
          <w:szCs w:val="24"/>
          <w:lang w:val="kk-KZ"/>
        </w:rPr>
        <w:t xml:space="preserve">45-тармақ Қордың Директорлар кеңесінің 2025ж.14.02 №2 шешімі редакциясында жазылды  </w:t>
      </w:r>
    </w:p>
    <w:p w14:paraId="09E9AE60" w14:textId="2D85000B" w:rsidR="00FF0EBB" w:rsidRPr="00B77485" w:rsidRDefault="00E736F9"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тің төтенше жарнасының жылдық мөлшері </w:t>
      </w:r>
      <w:r w:rsidR="006B50A6" w:rsidRPr="00B77485">
        <w:rPr>
          <w:rFonts w:ascii="Times New Roman" w:eastAsia="Times New Roman" w:hAnsi="Times New Roman" w:cs="Times New Roman"/>
          <w:sz w:val="24"/>
          <w:szCs w:val="24"/>
          <w:lang w:val="kk" w:eastAsia="ru-RU"/>
        </w:rPr>
        <w:t>Заңда белгіленген мөлшерден аспауы керек</w:t>
      </w:r>
      <w:r w:rsidR="00216814" w:rsidRPr="00B77485">
        <w:rPr>
          <w:rFonts w:ascii="Times New Roman" w:eastAsia="Times New Roman" w:hAnsi="Times New Roman" w:cs="Times New Roman"/>
          <w:sz w:val="24"/>
          <w:szCs w:val="24"/>
          <w:lang w:val="kk" w:eastAsia="ru-RU"/>
        </w:rPr>
        <w:t>.</w:t>
      </w:r>
    </w:p>
    <w:p w14:paraId="625F72B9" w14:textId="1D076013" w:rsidR="006B50A6" w:rsidRPr="009F22EC" w:rsidRDefault="006B50A6" w:rsidP="00EB5F4D">
      <w:pPr>
        <w:pStyle w:val="af8"/>
        <w:ind w:firstLine="567"/>
        <w:jc w:val="both"/>
        <w:rPr>
          <w:rFonts w:ascii="Times New Roman" w:hAnsi="Times New Roman" w:cs="Times New Roman"/>
          <w:i/>
          <w:color w:val="FF0000"/>
          <w:sz w:val="24"/>
          <w:szCs w:val="24"/>
          <w:lang w:val="kk-KZ"/>
        </w:rPr>
      </w:pPr>
      <w:r w:rsidRPr="009F22EC">
        <w:rPr>
          <w:rFonts w:ascii="Times New Roman" w:hAnsi="Times New Roman" w:cs="Times New Roman"/>
          <w:i/>
          <w:color w:val="FF0000"/>
          <w:sz w:val="24"/>
          <w:szCs w:val="24"/>
          <w:lang w:val="kk-KZ"/>
        </w:rPr>
        <w:t xml:space="preserve">46-тармаққа Қордың Директорлар кеңесінің 2025ж.14.02 №2 шешіміне сәйкес өзгерістер енгізілді  </w:t>
      </w:r>
    </w:p>
    <w:p w14:paraId="64D348C1" w14:textId="77777777" w:rsidR="00221811" w:rsidRPr="00B77485"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Қор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ті Қордың Директорлар Кеңесі шешім қабылдаған күннен бастап үш жұмыс күні ішінде,</w:t>
      </w:r>
      <w:r w:rsidR="00434EA7" w:rsidRPr="00B77485">
        <w:rPr>
          <w:rFonts w:ascii="Times New Roman" w:eastAsia="Times New Roman" w:hAnsi="Times New Roman" w:cs="Times New Roman"/>
          <w:sz w:val="24"/>
          <w:szCs w:val="24"/>
          <w:lang w:val="kk-KZ" w:eastAsia="ru-RU"/>
        </w:rPr>
        <w:t xml:space="preserve"> бірақ</w:t>
      </w:r>
      <w:r w:rsidRPr="00B77485">
        <w:rPr>
          <w:rFonts w:ascii="Times New Roman" w:eastAsia="Times New Roman" w:hAnsi="Times New Roman" w:cs="Times New Roman"/>
          <w:sz w:val="24"/>
          <w:szCs w:val="24"/>
          <w:lang w:val="kk" w:eastAsia="ru-RU"/>
        </w:rPr>
        <w:t xml:space="preserve"> мұндай жарналарды төлеу басталғанға дейін бес жұмыс күнінен кешіктірмей қосымша және төтенше жарналар мөлшерлемелерінің белгіленген мөлшері мен төлеу мерзімдері туралы </w:t>
      </w:r>
      <w:r w:rsidR="00A85BB5" w:rsidRPr="00B77485">
        <w:rPr>
          <w:rFonts w:ascii="Times New Roman" w:eastAsia="Times New Roman" w:hAnsi="Times New Roman" w:cs="Times New Roman"/>
          <w:sz w:val="24"/>
          <w:szCs w:val="24"/>
          <w:lang w:val="kk" w:eastAsia="ru-RU"/>
        </w:rPr>
        <w:t>«</w:t>
      </w:r>
      <w:r w:rsidR="00434EA7" w:rsidRPr="00B77485">
        <w:rPr>
          <w:rFonts w:ascii="Times New Roman" w:eastAsia="Times New Roman" w:hAnsi="Times New Roman" w:cs="Times New Roman"/>
          <w:sz w:val="24"/>
          <w:szCs w:val="24"/>
          <w:lang w:val="kk-KZ" w:eastAsia="ru-RU"/>
        </w:rPr>
        <w:t>Қ</w:t>
      </w:r>
      <w:r w:rsidRPr="00B77485">
        <w:rPr>
          <w:rFonts w:ascii="Times New Roman" w:eastAsia="Times New Roman" w:hAnsi="Times New Roman" w:cs="Times New Roman"/>
          <w:sz w:val="24"/>
          <w:szCs w:val="24"/>
          <w:lang w:val="kk" w:eastAsia="ru-RU"/>
        </w:rPr>
        <w:t>ұпия</w:t>
      </w:r>
      <w:r w:rsidR="00A85BB5" w:rsidRPr="00B77485">
        <w:rPr>
          <w:rFonts w:ascii="Times New Roman" w:eastAsia="Times New Roman" w:hAnsi="Times New Roman" w:cs="Times New Roman"/>
          <w:sz w:val="24"/>
          <w:szCs w:val="24"/>
          <w:lang w:val="kk" w:eastAsia="ru-RU"/>
        </w:rPr>
        <w:t>»</w:t>
      </w:r>
      <w:r w:rsidRPr="00B77485">
        <w:rPr>
          <w:rFonts w:ascii="Times New Roman" w:eastAsia="Times New Roman" w:hAnsi="Times New Roman" w:cs="Times New Roman"/>
          <w:sz w:val="24"/>
          <w:szCs w:val="24"/>
          <w:lang w:val="kk" w:eastAsia="ru-RU"/>
        </w:rPr>
        <w:t xml:space="preserve"> таңбасымен жазбаша нысанда хабардар етеді. </w:t>
      </w:r>
    </w:p>
    <w:p w14:paraId="189AFC14" w14:textId="2019E7F8" w:rsidR="00FF0EBB" w:rsidRPr="00B77485" w:rsidRDefault="00216814" w:rsidP="00EB5F4D">
      <w:pPr>
        <w:tabs>
          <w:tab w:val="left" w:pos="567"/>
          <w:tab w:val="left" w:pos="851"/>
          <w:tab w:val="left" w:pos="993"/>
        </w:tabs>
        <w:spacing w:after="0" w:line="240" w:lineRule="auto"/>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ab/>
        <w:t xml:space="preserve">Қосымша және төтенше жарналар сомасын есептеуді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 жарна </w:t>
      </w:r>
      <w:r w:rsidR="00434EA7" w:rsidRPr="00B77485">
        <w:rPr>
          <w:rFonts w:ascii="Times New Roman" w:eastAsia="Times New Roman" w:hAnsi="Times New Roman" w:cs="Times New Roman"/>
          <w:sz w:val="24"/>
          <w:szCs w:val="24"/>
          <w:lang w:val="kk-KZ" w:eastAsia="ru-RU"/>
        </w:rPr>
        <w:t>мөлшерлемесін</w:t>
      </w:r>
      <w:r w:rsidRPr="00B77485">
        <w:rPr>
          <w:rFonts w:ascii="Times New Roman" w:eastAsia="Times New Roman" w:hAnsi="Times New Roman" w:cs="Times New Roman"/>
          <w:sz w:val="24"/>
          <w:szCs w:val="24"/>
          <w:lang w:val="kk" w:eastAsia="ru-RU"/>
        </w:rPr>
        <w:t xml:space="preserve"> соңғы есепті айдың бірінші күніндегі жағдай бойынша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тің </w:t>
      </w:r>
      <w:r w:rsidR="006B50A6" w:rsidRPr="00B77485">
        <w:rPr>
          <w:rFonts w:ascii="Times New Roman" w:eastAsia="Times New Roman" w:hAnsi="Times New Roman" w:cs="Times New Roman"/>
          <w:sz w:val="24"/>
          <w:szCs w:val="24"/>
          <w:lang w:val="kk" w:eastAsia="ru-RU"/>
        </w:rPr>
        <w:t xml:space="preserve">депозиттік базасына </w:t>
      </w:r>
      <w:r w:rsidRPr="00B77485">
        <w:rPr>
          <w:rFonts w:ascii="Times New Roman" w:eastAsia="Times New Roman" w:hAnsi="Times New Roman" w:cs="Times New Roman"/>
          <w:sz w:val="24"/>
          <w:szCs w:val="24"/>
          <w:lang w:val="kk" w:eastAsia="ru-RU"/>
        </w:rPr>
        <w:t xml:space="preserve">көбейту арқылы </w:t>
      </w:r>
      <w:r w:rsidR="00434EA7" w:rsidRPr="00B77485">
        <w:rPr>
          <w:rFonts w:ascii="Times New Roman" w:eastAsia="Times New Roman" w:hAnsi="Times New Roman" w:cs="Times New Roman"/>
          <w:sz w:val="24"/>
          <w:szCs w:val="24"/>
          <w:lang w:val="kk-KZ" w:eastAsia="ru-RU"/>
        </w:rPr>
        <w:t>өз бетінше</w:t>
      </w:r>
      <w:r w:rsidRPr="00B77485">
        <w:rPr>
          <w:rFonts w:ascii="Times New Roman" w:eastAsia="Times New Roman" w:hAnsi="Times New Roman" w:cs="Times New Roman"/>
          <w:sz w:val="24"/>
          <w:szCs w:val="24"/>
          <w:lang w:val="kk" w:eastAsia="ru-RU"/>
        </w:rPr>
        <w:t xml:space="preserve"> жүргізеді.  </w:t>
      </w:r>
    </w:p>
    <w:p w14:paraId="0CC552E7" w14:textId="77777777" w:rsidR="00FF0EBB" w:rsidRPr="00B77485"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Қосымша және төтенше жарналарды төлеу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тердің жарналар төлеу жөніндегі міндеттемелерін уақытша тоқтатпайды.</w:t>
      </w:r>
    </w:p>
    <w:p w14:paraId="090A0DE9" w14:textId="77777777" w:rsidR="00FF0EBB" w:rsidRPr="00B77485" w:rsidRDefault="00216814" w:rsidP="0065406F">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sz w:val="24"/>
          <w:szCs w:val="24"/>
          <w:lang w:val="kk-KZ" w:eastAsia="ru-RU"/>
        </w:rPr>
      </w:pPr>
      <w:r w:rsidRPr="00B77485">
        <w:rPr>
          <w:rFonts w:ascii="Times New Roman" w:eastAsia="Times New Roman" w:hAnsi="Times New Roman" w:cs="Times New Roman"/>
          <w:sz w:val="24"/>
          <w:szCs w:val="24"/>
          <w:lang w:val="kk" w:eastAsia="ru-RU"/>
        </w:rPr>
        <w:t xml:space="preserve">Қосымша және төтенше жарналардың мөлшері туралы ақпарат құпия болып табылады және Қазақстан Республикасының заңнамасында және қосылу шартында </w:t>
      </w:r>
      <w:r w:rsidRPr="00B77485">
        <w:rPr>
          <w:rFonts w:ascii="Times New Roman" w:eastAsia="Times New Roman" w:hAnsi="Times New Roman" w:cs="Times New Roman"/>
          <w:sz w:val="24"/>
          <w:szCs w:val="24"/>
          <w:lang w:val="kk" w:eastAsia="ru-RU"/>
        </w:rPr>
        <w:lastRenderedPageBreak/>
        <w:t xml:space="preserve">қарастырылғаннан басқа жағдайларда, </w:t>
      </w:r>
      <w:r w:rsidR="00434EA7" w:rsidRPr="00B77485">
        <w:rPr>
          <w:rFonts w:ascii="Times New Roman" w:eastAsia="Times New Roman" w:hAnsi="Times New Roman" w:cs="Times New Roman"/>
          <w:sz w:val="24"/>
          <w:szCs w:val="24"/>
          <w:lang w:val="kk-KZ" w:eastAsia="ru-RU"/>
        </w:rPr>
        <w:t>Қ</w:t>
      </w:r>
      <w:r w:rsidRPr="00B77485">
        <w:rPr>
          <w:rFonts w:ascii="Times New Roman" w:eastAsia="Times New Roman" w:hAnsi="Times New Roman" w:cs="Times New Roman"/>
          <w:sz w:val="24"/>
          <w:szCs w:val="24"/>
          <w:lang w:val="kk" w:eastAsia="ru-RU"/>
        </w:rPr>
        <w:t xml:space="preserve">ор мен </w:t>
      </w:r>
      <w:r w:rsidR="00E736F9" w:rsidRPr="00B77485">
        <w:rPr>
          <w:rFonts w:ascii="Times New Roman" w:eastAsia="Times New Roman" w:hAnsi="Times New Roman" w:cs="Times New Roman"/>
          <w:sz w:val="24"/>
          <w:szCs w:val="24"/>
          <w:lang w:val="kk" w:eastAsia="ru-RU"/>
        </w:rPr>
        <w:t>қатысушы банк</w:t>
      </w:r>
      <w:r w:rsidRPr="00B77485">
        <w:rPr>
          <w:rFonts w:ascii="Times New Roman" w:eastAsia="Times New Roman" w:hAnsi="Times New Roman" w:cs="Times New Roman"/>
          <w:sz w:val="24"/>
          <w:szCs w:val="24"/>
          <w:lang w:val="kk" w:eastAsia="ru-RU"/>
        </w:rPr>
        <w:t xml:space="preserve">тердің үшінші тұлғаларға жария етуіне </w:t>
      </w:r>
      <w:r w:rsidR="00434EA7" w:rsidRPr="00B77485">
        <w:rPr>
          <w:rFonts w:ascii="Times New Roman" w:eastAsia="Times New Roman" w:hAnsi="Times New Roman" w:cs="Times New Roman"/>
          <w:sz w:val="24"/>
          <w:szCs w:val="24"/>
          <w:lang w:val="kk-KZ" w:eastAsia="ru-RU"/>
        </w:rPr>
        <w:t>болмайды</w:t>
      </w:r>
      <w:r w:rsidRPr="00B77485">
        <w:rPr>
          <w:rFonts w:ascii="Times New Roman" w:eastAsia="Times New Roman" w:hAnsi="Times New Roman" w:cs="Times New Roman"/>
          <w:sz w:val="24"/>
          <w:szCs w:val="24"/>
          <w:lang w:val="kk" w:eastAsia="ru-RU"/>
        </w:rPr>
        <w:t>.</w:t>
      </w:r>
    </w:p>
    <w:p w14:paraId="61C45AA4" w14:textId="77777777" w:rsidR="005C5533" w:rsidRPr="00B77485" w:rsidRDefault="00E736F9" w:rsidP="00EB5F4D">
      <w:pPr>
        <w:autoSpaceDE w:val="0"/>
        <w:autoSpaceDN w:val="0"/>
        <w:adjustRightInd w:val="0"/>
        <w:spacing w:line="240" w:lineRule="auto"/>
        <w:ind w:firstLine="567"/>
        <w:jc w:val="both"/>
        <w:rPr>
          <w:lang w:val="kk-KZ"/>
        </w:rPr>
      </w:pP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 xml:space="preserve"> артық төлеген қосымша және төтенше жарналардың сомалары түскен жағдайда, аталған  сомалар </w:t>
      </w:r>
      <w:r w:rsidRPr="00B77485">
        <w:rPr>
          <w:rFonts w:ascii="Times New Roman" w:eastAsia="Times New Roman" w:hAnsi="Times New Roman" w:cs="Times New Roman"/>
          <w:sz w:val="24"/>
          <w:szCs w:val="24"/>
          <w:lang w:val="kk" w:eastAsia="ru-RU"/>
        </w:rPr>
        <w:t>қатысушы банк</w:t>
      </w:r>
      <w:r w:rsidR="00216814" w:rsidRPr="00B77485">
        <w:rPr>
          <w:rFonts w:ascii="Times New Roman" w:eastAsia="Times New Roman" w:hAnsi="Times New Roman" w:cs="Times New Roman"/>
          <w:sz w:val="24"/>
          <w:szCs w:val="24"/>
          <w:lang w:val="kk" w:eastAsia="ru-RU"/>
        </w:rPr>
        <w:t>тің жарналары бойынша алдағы төлемдер</w:t>
      </w:r>
      <w:r w:rsidR="00434EA7" w:rsidRPr="00B77485">
        <w:rPr>
          <w:rFonts w:ascii="Times New Roman" w:eastAsia="Times New Roman" w:hAnsi="Times New Roman" w:cs="Times New Roman"/>
          <w:sz w:val="24"/>
          <w:szCs w:val="24"/>
          <w:lang w:val="kk-KZ" w:eastAsia="ru-RU"/>
        </w:rPr>
        <w:t>ін</w:t>
      </w:r>
      <w:r w:rsidR="00216814" w:rsidRPr="00B77485">
        <w:rPr>
          <w:rFonts w:ascii="Times New Roman" w:eastAsia="Times New Roman" w:hAnsi="Times New Roman" w:cs="Times New Roman"/>
          <w:sz w:val="24"/>
          <w:szCs w:val="24"/>
          <w:lang w:val="kk" w:eastAsia="ru-RU"/>
        </w:rPr>
        <w:t>ің есебіне жатқызыла</w:t>
      </w:r>
      <w:r w:rsidR="00434EA7" w:rsidRPr="00B77485">
        <w:rPr>
          <w:rFonts w:ascii="Times New Roman" w:eastAsia="Times New Roman" w:hAnsi="Times New Roman" w:cs="Times New Roman"/>
          <w:sz w:val="24"/>
          <w:szCs w:val="24"/>
          <w:lang w:val="kk-KZ" w:eastAsia="ru-RU"/>
        </w:rPr>
        <w:t>ды</w:t>
      </w:r>
      <w:r w:rsidR="00216814" w:rsidRPr="00B77485">
        <w:rPr>
          <w:rFonts w:ascii="Times New Roman" w:eastAsia="Times New Roman" w:hAnsi="Times New Roman" w:cs="Times New Roman"/>
          <w:sz w:val="24"/>
          <w:szCs w:val="24"/>
          <w:lang w:val="kk" w:eastAsia="ru-RU"/>
        </w:rPr>
        <w:t>.</w:t>
      </w:r>
    </w:p>
    <w:p w14:paraId="675D4813" w14:textId="5F362D9F" w:rsidR="00434EA7" w:rsidRPr="00B77485" w:rsidRDefault="00434EA7" w:rsidP="0085308F">
      <w:pPr>
        <w:tabs>
          <w:tab w:val="left" w:pos="993"/>
        </w:tabs>
        <w:spacing w:after="0" w:line="240" w:lineRule="auto"/>
        <w:rPr>
          <w:rFonts w:ascii="Times New Roman" w:eastAsia="Times New Roman" w:hAnsi="Times New Roman" w:cs="Times New Roman"/>
          <w:b/>
          <w:sz w:val="24"/>
          <w:szCs w:val="24"/>
          <w:lang w:val="kk-KZ" w:eastAsia="ru-RU"/>
        </w:rPr>
      </w:pPr>
    </w:p>
    <w:p w14:paraId="00A2E0BD" w14:textId="77777777" w:rsidR="009615AC" w:rsidRPr="00B77485" w:rsidRDefault="00216814" w:rsidP="0085308F">
      <w:pPr>
        <w:tabs>
          <w:tab w:val="left" w:pos="993"/>
        </w:tabs>
        <w:spacing w:after="0" w:line="240" w:lineRule="auto"/>
        <w:ind w:firstLine="567"/>
        <w:jc w:val="center"/>
        <w:rPr>
          <w:rFonts w:ascii="Times New Roman" w:eastAsia="Times New Roman" w:hAnsi="Times New Roman" w:cs="Times New Roman"/>
          <w:b/>
          <w:bCs/>
          <w:sz w:val="24"/>
          <w:szCs w:val="24"/>
          <w:lang w:val="kk-KZ" w:eastAsia="ru-RU"/>
        </w:rPr>
      </w:pPr>
      <w:r w:rsidRPr="00B77485">
        <w:rPr>
          <w:rFonts w:ascii="Times New Roman" w:eastAsia="Times New Roman" w:hAnsi="Times New Roman" w:cs="Times New Roman"/>
          <w:b/>
          <w:bCs/>
          <w:sz w:val="24"/>
          <w:szCs w:val="24"/>
          <w:lang w:val="kk" w:eastAsia="ru-RU"/>
        </w:rPr>
        <w:t xml:space="preserve">4 тарау. Қорытынды және </w:t>
      </w:r>
      <w:r w:rsidR="00F57D7A" w:rsidRPr="00B77485">
        <w:rPr>
          <w:rFonts w:ascii="Times New Roman" w:eastAsia="Times New Roman" w:hAnsi="Times New Roman" w:cs="Times New Roman"/>
          <w:b/>
          <w:bCs/>
          <w:sz w:val="24"/>
          <w:szCs w:val="24"/>
          <w:lang w:val="kk-KZ" w:eastAsia="ru-RU"/>
        </w:rPr>
        <w:t>өтпелі кезең</w:t>
      </w:r>
      <w:r w:rsidRPr="00B77485">
        <w:rPr>
          <w:rFonts w:ascii="Times New Roman" w:eastAsia="Times New Roman" w:hAnsi="Times New Roman" w:cs="Times New Roman"/>
          <w:b/>
          <w:bCs/>
          <w:sz w:val="24"/>
          <w:szCs w:val="24"/>
          <w:lang w:val="kk" w:eastAsia="ru-RU"/>
        </w:rPr>
        <w:t xml:space="preserve"> ережелер</w:t>
      </w:r>
      <w:r w:rsidR="00F57D7A" w:rsidRPr="00B77485">
        <w:rPr>
          <w:rFonts w:ascii="Times New Roman" w:eastAsia="Times New Roman" w:hAnsi="Times New Roman" w:cs="Times New Roman"/>
          <w:b/>
          <w:bCs/>
          <w:sz w:val="24"/>
          <w:szCs w:val="24"/>
          <w:lang w:val="kk-KZ" w:eastAsia="ru-RU"/>
        </w:rPr>
        <w:t>і</w:t>
      </w:r>
    </w:p>
    <w:p w14:paraId="0394725A" w14:textId="77777777" w:rsidR="006A2841" w:rsidRPr="00B77485" w:rsidRDefault="006A2841" w:rsidP="0085308F">
      <w:pPr>
        <w:tabs>
          <w:tab w:val="left" w:pos="993"/>
        </w:tabs>
        <w:spacing w:after="0" w:line="240" w:lineRule="auto"/>
        <w:ind w:firstLine="567"/>
        <w:jc w:val="center"/>
        <w:rPr>
          <w:rFonts w:ascii="Times New Roman" w:eastAsia="Times New Roman" w:hAnsi="Times New Roman" w:cs="Times New Roman"/>
          <w:sz w:val="24"/>
          <w:szCs w:val="24"/>
          <w:lang w:val="kk-KZ" w:eastAsia="ru-RU"/>
        </w:rPr>
      </w:pPr>
    </w:p>
    <w:p w14:paraId="4EB30D07" w14:textId="696333F8" w:rsidR="00F31C66" w:rsidRPr="009F22EC" w:rsidRDefault="00F31C66" w:rsidP="009F22EC">
      <w:pPr>
        <w:pStyle w:val="aa"/>
        <w:numPr>
          <w:ilvl w:val="0"/>
          <w:numId w:val="30"/>
        </w:numPr>
        <w:tabs>
          <w:tab w:val="left" w:pos="993"/>
        </w:tabs>
        <w:spacing w:after="0" w:line="240" w:lineRule="auto"/>
        <w:ind w:left="0" w:firstLine="567"/>
        <w:jc w:val="both"/>
        <w:rPr>
          <w:rFonts w:ascii="Times New Roman" w:eastAsia="Times New Roman" w:hAnsi="Times New Roman" w:cs="Times New Roman"/>
          <w:i/>
          <w:iCs/>
          <w:color w:val="FF0000"/>
          <w:sz w:val="24"/>
          <w:szCs w:val="24"/>
          <w:lang w:val="kk-KZ" w:eastAsia="ru-RU"/>
        </w:rPr>
      </w:pPr>
      <w:r w:rsidRPr="009F22EC">
        <w:rPr>
          <w:rFonts w:ascii="Times New Roman" w:eastAsia="Times New Roman" w:hAnsi="Times New Roman" w:cs="Times New Roman"/>
          <w:i/>
          <w:iCs/>
          <w:color w:val="FF0000"/>
          <w:sz w:val="24"/>
          <w:szCs w:val="24"/>
          <w:lang w:val="kk" w:eastAsia="ru-RU"/>
        </w:rPr>
        <w:t xml:space="preserve">Қордың Директорлар кеңесінің 2025ж.14.02 </w:t>
      </w:r>
      <w:r w:rsidRPr="009F22EC">
        <w:rPr>
          <w:rFonts w:ascii="Times New Roman" w:eastAsia="Times New Roman" w:hAnsi="Times New Roman" w:cs="Times New Roman"/>
          <w:i/>
          <w:iCs/>
          <w:color w:val="FF0000"/>
          <w:sz w:val="24"/>
          <w:szCs w:val="24"/>
          <w:lang w:val="kk-KZ" w:eastAsia="ru-RU"/>
        </w:rPr>
        <w:t>№2 шешіміне сәйкес алынып тасталды</w:t>
      </w:r>
    </w:p>
    <w:p w14:paraId="0B5F4804" w14:textId="13BA8BB3" w:rsidR="006A53EA" w:rsidRPr="009F22EC" w:rsidRDefault="00F31C66" w:rsidP="00F31C66">
      <w:pPr>
        <w:pStyle w:val="aa"/>
        <w:numPr>
          <w:ilvl w:val="0"/>
          <w:numId w:val="30"/>
        </w:numPr>
        <w:tabs>
          <w:tab w:val="left" w:pos="851"/>
          <w:tab w:val="left" w:pos="993"/>
        </w:tabs>
        <w:spacing w:after="0" w:line="240" w:lineRule="auto"/>
        <w:ind w:left="0" w:firstLine="567"/>
        <w:jc w:val="both"/>
        <w:rPr>
          <w:rFonts w:ascii="Times New Roman" w:eastAsia="Times New Roman" w:hAnsi="Times New Roman" w:cs="Times New Roman"/>
          <w:i/>
          <w:iCs/>
          <w:color w:val="FF0000"/>
          <w:sz w:val="24"/>
          <w:szCs w:val="24"/>
          <w:lang w:val="kk-KZ" w:eastAsia="ru-RU"/>
        </w:rPr>
      </w:pPr>
      <w:r w:rsidRPr="009F22EC">
        <w:rPr>
          <w:rFonts w:ascii="Times New Roman" w:eastAsia="Times New Roman" w:hAnsi="Times New Roman" w:cs="Times New Roman"/>
          <w:i/>
          <w:iCs/>
          <w:color w:val="FF0000"/>
          <w:sz w:val="24"/>
          <w:szCs w:val="24"/>
          <w:lang w:val="kk" w:eastAsia="ru-RU"/>
        </w:rPr>
        <w:t>Қордың Директорлар кеңесінің 2025ж.14.02 №2</w:t>
      </w:r>
      <w:r w:rsidRPr="009F22EC">
        <w:rPr>
          <w:rFonts w:ascii="Times New Roman" w:eastAsia="Times New Roman" w:hAnsi="Times New Roman" w:cs="Times New Roman"/>
          <w:i/>
          <w:iCs/>
          <w:color w:val="FF0000"/>
          <w:sz w:val="24"/>
          <w:szCs w:val="24"/>
          <w:lang w:val="kk-KZ" w:eastAsia="ru-RU"/>
        </w:rPr>
        <w:t xml:space="preserve"> шешіміне сәйкес алынып тасталды. </w:t>
      </w:r>
    </w:p>
    <w:p w14:paraId="39A03775" w14:textId="12F5B4F6" w:rsidR="00D84684" w:rsidRPr="00B77485" w:rsidRDefault="00216814" w:rsidP="0099553F">
      <w:pPr>
        <w:pStyle w:val="aa"/>
        <w:numPr>
          <w:ilvl w:val="0"/>
          <w:numId w:val="30"/>
        </w:numPr>
        <w:tabs>
          <w:tab w:val="left" w:pos="993"/>
        </w:tabs>
        <w:spacing w:after="0" w:line="240" w:lineRule="auto"/>
        <w:ind w:left="0" w:firstLine="567"/>
        <w:jc w:val="both"/>
        <w:rPr>
          <w:rFonts w:ascii="Times New Roman" w:hAnsi="Times New Roman" w:cs="Times New Roman"/>
          <w:sz w:val="24"/>
          <w:szCs w:val="24"/>
          <w:lang w:val="kk"/>
        </w:rPr>
      </w:pPr>
      <w:r w:rsidRPr="00B77485">
        <w:rPr>
          <w:rFonts w:ascii="Times New Roman" w:hAnsi="Times New Roman" w:cs="Times New Roman"/>
          <w:sz w:val="24"/>
          <w:szCs w:val="24"/>
          <w:lang w:val="kk"/>
        </w:rPr>
        <w:t>Ереже</w:t>
      </w:r>
      <w:r w:rsidR="000E0FA4" w:rsidRPr="00B77485">
        <w:rPr>
          <w:rFonts w:ascii="Times New Roman" w:hAnsi="Times New Roman" w:cs="Times New Roman"/>
          <w:sz w:val="24"/>
          <w:szCs w:val="24"/>
          <w:lang w:val="kk"/>
        </w:rPr>
        <w:t>лер</w:t>
      </w:r>
      <w:r w:rsidRPr="00B77485">
        <w:rPr>
          <w:rFonts w:ascii="Times New Roman" w:hAnsi="Times New Roman" w:cs="Times New Roman"/>
          <w:sz w:val="24"/>
          <w:szCs w:val="24"/>
          <w:lang w:val="kk"/>
        </w:rPr>
        <w:t>де реттелмеген мәселелер Қазақстан Республикасының заңнамасында және қосылу шартында қарастырылған тәртіпте шешімін табады.</w:t>
      </w:r>
    </w:p>
    <w:p w14:paraId="527C6369" w14:textId="77777777" w:rsidR="00975074" w:rsidRPr="00BB2272" w:rsidRDefault="00975074" w:rsidP="002578EF">
      <w:pPr>
        <w:tabs>
          <w:tab w:val="left" w:pos="851"/>
          <w:tab w:val="left" w:pos="993"/>
        </w:tabs>
        <w:spacing w:after="0" w:line="240" w:lineRule="auto"/>
        <w:jc w:val="both"/>
        <w:rPr>
          <w:rFonts w:ascii="Times New Roman" w:eastAsia="Times New Roman" w:hAnsi="Times New Roman" w:cs="Times New Roman"/>
          <w:sz w:val="24"/>
          <w:szCs w:val="24"/>
          <w:lang w:val="kk-KZ" w:eastAsia="ru-RU"/>
        </w:rPr>
      </w:pPr>
    </w:p>
    <w:sectPr w:rsidR="00975074" w:rsidRPr="00BB2272" w:rsidSect="00097E80">
      <w:headerReference w:type="default" r:id="rId10"/>
      <w:footerReference w:type="default" r:id="rId11"/>
      <w:footnotePr>
        <w:numRestart w:val="eachPage"/>
      </w:footnotePr>
      <w:pgSz w:w="11906" w:h="16838"/>
      <w:pgMar w:top="1418" w:right="851"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453F" w14:textId="77777777" w:rsidR="00285179" w:rsidRDefault="00285179">
      <w:pPr>
        <w:spacing w:after="0" w:line="240" w:lineRule="auto"/>
      </w:pPr>
      <w:r>
        <w:separator/>
      </w:r>
    </w:p>
  </w:endnote>
  <w:endnote w:type="continuationSeparator" w:id="0">
    <w:p w14:paraId="46E4B2FB" w14:textId="77777777" w:rsidR="00285179" w:rsidRDefault="0028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BADB" w14:textId="01C9FD3C" w:rsidR="006E1119" w:rsidRDefault="006E1119">
    <w:pPr>
      <w:pStyle w:val="a3"/>
      <w:jc w:val="right"/>
    </w:pPr>
    <w:r>
      <w:fldChar w:fldCharType="begin"/>
    </w:r>
    <w:r>
      <w:instrText xml:space="preserve"> PAGE   \* MERGEFORMAT </w:instrText>
    </w:r>
    <w:r>
      <w:fldChar w:fldCharType="separate"/>
    </w:r>
    <w:r>
      <w:rPr>
        <w:noProof/>
      </w:rPr>
      <w:t>15</w:t>
    </w:r>
    <w:r>
      <w:fldChar w:fldCharType="end"/>
    </w:r>
  </w:p>
  <w:p w14:paraId="43D41862" w14:textId="77777777" w:rsidR="006E1119" w:rsidRDefault="006E111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0F76" w14:textId="77777777" w:rsidR="00285179" w:rsidRDefault="00285179">
      <w:pPr>
        <w:spacing w:after="0" w:line="240" w:lineRule="auto"/>
      </w:pPr>
      <w:r>
        <w:separator/>
      </w:r>
    </w:p>
  </w:footnote>
  <w:footnote w:type="continuationSeparator" w:id="0">
    <w:p w14:paraId="1B93D1AF" w14:textId="77777777" w:rsidR="00285179" w:rsidRDefault="00285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CC11" w14:textId="77777777" w:rsidR="006E1119" w:rsidRDefault="006E11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4F6"/>
    <w:multiLevelType w:val="hybridMultilevel"/>
    <w:tmpl w:val="75DE3FBE"/>
    <w:lvl w:ilvl="0" w:tplc="1D66435A">
      <w:start w:val="1"/>
      <w:numFmt w:val="decimal"/>
      <w:lvlText w:val="%1)"/>
      <w:lvlJc w:val="left"/>
      <w:pPr>
        <w:ind w:left="1819" w:hanging="1110"/>
      </w:pPr>
      <w:rPr>
        <w:rFonts w:hint="default"/>
      </w:rPr>
    </w:lvl>
    <w:lvl w:ilvl="1" w:tplc="28FC8EAA" w:tentative="1">
      <w:start w:val="1"/>
      <w:numFmt w:val="lowerLetter"/>
      <w:lvlText w:val="%2."/>
      <w:lvlJc w:val="left"/>
      <w:pPr>
        <w:ind w:left="1789" w:hanging="360"/>
      </w:pPr>
    </w:lvl>
    <w:lvl w:ilvl="2" w:tplc="B100FB7E" w:tentative="1">
      <w:start w:val="1"/>
      <w:numFmt w:val="lowerRoman"/>
      <w:lvlText w:val="%3."/>
      <w:lvlJc w:val="right"/>
      <w:pPr>
        <w:ind w:left="2509" w:hanging="180"/>
      </w:pPr>
    </w:lvl>
    <w:lvl w:ilvl="3" w:tplc="C1FC5A34" w:tentative="1">
      <w:start w:val="1"/>
      <w:numFmt w:val="decimal"/>
      <w:lvlText w:val="%4."/>
      <w:lvlJc w:val="left"/>
      <w:pPr>
        <w:ind w:left="3229" w:hanging="360"/>
      </w:pPr>
    </w:lvl>
    <w:lvl w:ilvl="4" w:tplc="E1BA295C" w:tentative="1">
      <w:start w:val="1"/>
      <w:numFmt w:val="lowerLetter"/>
      <w:lvlText w:val="%5."/>
      <w:lvlJc w:val="left"/>
      <w:pPr>
        <w:ind w:left="3949" w:hanging="360"/>
      </w:pPr>
    </w:lvl>
    <w:lvl w:ilvl="5" w:tplc="15247F56" w:tentative="1">
      <w:start w:val="1"/>
      <w:numFmt w:val="lowerRoman"/>
      <w:lvlText w:val="%6."/>
      <w:lvlJc w:val="right"/>
      <w:pPr>
        <w:ind w:left="4669" w:hanging="180"/>
      </w:pPr>
    </w:lvl>
    <w:lvl w:ilvl="6" w:tplc="74985FF8" w:tentative="1">
      <w:start w:val="1"/>
      <w:numFmt w:val="decimal"/>
      <w:lvlText w:val="%7."/>
      <w:lvlJc w:val="left"/>
      <w:pPr>
        <w:ind w:left="5389" w:hanging="360"/>
      </w:pPr>
    </w:lvl>
    <w:lvl w:ilvl="7" w:tplc="45F2B222" w:tentative="1">
      <w:start w:val="1"/>
      <w:numFmt w:val="lowerLetter"/>
      <w:lvlText w:val="%8."/>
      <w:lvlJc w:val="left"/>
      <w:pPr>
        <w:ind w:left="6109" w:hanging="360"/>
      </w:pPr>
    </w:lvl>
    <w:lvl w:ilvl="8" w:tplc="50D46680" w:tentative="1">
      <w:start w:val="1"/>
      <w:numFmt w:val="lowerRoman"/>
      <w:lvlText w:val="%9."/>
      <w:lvlJc w:val="right"/>
      <w:pPr>
        <w:ind w:left="6829" w:hanging="180"/>
      </w:pPr>
    </w:lvl>
  </w:abstractNum>
  <w:abstractNum w:abstractNumId="1" w15:restartNumberingAfterBreak="0">
    <w:nsid w:val="037005D7"/>
    <w:multiLevelType w:val="hybridMultilevel"/>
    <w:tmpl w:val="4CF23AD4"/>
    <w:lvl w:ilvl="0" w:tplc="BF1C396A">
      <w:start w:val="1"/>
      <w:numFmt w:val="decimal"/>
      <w:lvlText w:val="%1."/>
      <w:lvlJc w:val="left"/>
      <w:pPr>
        <w:ind w:left="720" w:hanging="360"/>
      </w:pPr>
    </w:lvl>
    <w:lvl w:ilvl="1" w:tplc="E87A4708" w:tentative="1">
      <w:start w:val="1"/>
      <w:numFmt w:val="lowerLetter"/>
      <w:lvlText w:val="%2."/>
      <w:lvlJc w:val="left"/>
      <w:pPr>
        <w:ind w:left="1440" w:hanging="360"/>
      </w:pPr>
    </w:lvl>
    <w:lvl w:ilvl="2" w:tplc="52726966" w:tentative="1">
      <w:start w:val="1"/>
      <w:numFmt w:val="lowerRoman"/>
      <w:lvlText w:val="%3."/>
      <w:lvlJc w:val="right"/>
      <w:pPr>
        <w:ind w:left="2160" w:hanging="180"/>
      </w:pPr>
    </w:lvl>
    <w:lvl w:ilvl="3" w:tplc="03E816EC" w:tentative="1">
      <w:start w:val="1"/>
      <w:numFmt w:val="decimal"/>
      <w:lvlText w:val="%4."/>
      <w:lvlJc w:val="left"/>
      <w:pPr>
        <w:ind w:left="2880" w:hanging="360"/>
      </w:pPr>
    </w:lvl>
    <w:lvl w:ilvl="4" w:tplc="B38EF7A6" w:tentative="1">
      <w:start w:val="1"/>
      <w:numFmt w:val="lowerLetter"/>
      <w:lvlText w:val="%5."/>
      <w:lvlJc w:val="left"/>
      <w:pPr>
        <w:ind w:left="3600" w:hanging="360"/>
      </w:pPr>
    </w:lvl>
    <w:lvl w:ilvl="5" w:tplc="2F0EA55A" w:tentative="1">
      <w:start w:val="1"/>
      <w:numFmt w:val="lowerRoman"/>
      <w:lvlText w:val="%6."/>
      <w:lvlJc w:val="right"/>
      <w:pPr>
        <w:ind w:left="4320" w:hanging="180"/>
      </w:pPr>
    </w:lvl>
    <w:lvl w:ilvl="6" w:tplc="14A68F86" w:tentative="1">
      <w:start w:val="1"/>
      <w:numFmt w:val="decimal"/>
      <w:lvlText w:val="%7."/>
      <w:lvlJc w:val="left"/>
      <w:pPr>
        <w:ind w:left="5040" w:hanging="360"/>
      </w:pPr>
    </w:lvl>
    <w:lvl w:ilvl="7" w:tplc="8D9AF808" w:tentative="1">
      <w:start w:val="1"/>
      <w:numFmt w:val="lowerLetter"/>
      <w:lvlText w:val="%8."/>
      <w:lvlJc w:val="left"/>
      <w:pPr>
        <w:ind w:left="5760" w:hanging="360"/>
      </w:pPr>
    </w:lvl>
    <w:lvl w:ilvl="8" w:tplc="0FDA952A" w:tentative="1">
      <w:start w:val="1"/>
      <w:numFmt w:val="lowerRoman"/>
      <w:lvlText w:val="%9."/>
      <w:lvlJc w:val="right"/>
      <w:pPr>
        <w:ind w:left="6480" w:hanging="180"/>
      </w:pPr>
    </w:lvl>
  </w:abstractNum>
  <w:abstractNum w:abstractNumId="2" w15:restartNumberingAfterBreak="0">
    <w:nsid w:val="053201C4"/>
    <w:multiLevelType w:val="hybridMultilevel"/>
    <w:tmpl w:val="F7F88472"/>
    <w:lvl w:ilvl="0" w:tplc="C42A0C6C">
      <w:start w:val="1"/>
      <w:numFmt w:val="decimal"/>
      <w:lvlText w:val="%1."/>
      <w:lvlJc w:val="left"/>
      <w:pPr>
        <w:ind w:left="720" w:hanging="360"/>
      </w:pPr>
    </w:lvl>
    <w:lvl w:ilvl="1" w:tplc="C7D48752" w:tentative="1">
      <w:start w:val="1"/>
      <w:numFmt w:val="lowerLetter"/>
      <w:lvlText w:val="%2."/>
      <w:lvlJc w:val="left"/>
      <w:pPr>
        <w:ind w:left="1440" w:hanging="360"/>
      </w:pPr>
    </w:lvl>
    <w:lvl w:ilvl="2" w:tplc="CBA06BDC" w:tentative="1">
      <w:start w:val="1"/>
      <w:numFmt w:val="lowerRoman"/>
      <w:lvlText w:val="%3."/>
      <w:lvlJc w:val="right"/>
      <w:pPr>
        <w:ind w:left="2160" w:hanging="180"/>
      </w:pPr>
    </w:lvl>
    <w:lvl w:ilvl="3" w:tplc="56D214A0" w:tentative="1">
      <w:start w:val="1"/>
      <w:numFmt w:val="decimal"/>
      <w:lvlText w:val="%4."/>
      <w:lvlJc w:val="left"/>
      <w:pPr>
        <w:ind w:left="2880" w:hanging="360"/>
      </w:pPr>
    </w:lvl>
    <w:lvl w:ilvl="4" w:tplc="97342E78" w:tentative="1">
      <w:start w:val="1"/>
      <w:numFmt w:val="lowerLetter"/>
      <w:lvlText w:val="%5."/>
      <w:lvlJc w:val="left"/>
      <w:pPr>
        <w:ind w:left="3600" w:hanging="360"/>
      </w:pPr>
    </w:lvl>
    <w:lvl w:ilvl="5" w:tplc="1F6CED80" w:tentative="1">
      <w:start w:val="1"/>
      <w:numFmt w:val="lowerRoman"/>
      <w:lvlText w:val="%6."/>
      <w:lvlJc w:val="right"/>
      <w:pPr>
        <w:ind w:left="4320" w:hanging="180"/>
      </w:pPr>
    </w:lvl>
    <w:lvl w:ilvl="6" w:tplc="F3269702" w:tentative="1">
      <w:start w:val="1"/>
      <w:numFmt w:val="decimal"/>
      <w:lvlText w:val="%7."/>
      <w:lvlJc w:val="left"/>
      <w:pPr>
        <w:ind w:left="5040" w:hanging="360"/>
      </w:pPr>
    </w:lvl>
    <w:lvl w:ilvl="7" w:tplc="9334A36E" w:tentative="1">
      <w:start w:val="1"/>
      <w:numFmt w:val="lowerLetter"/>
      <w:lvlText w:val="%8."/>
      <w:lvlJc w:val="left"/>
      <w:pPr>
        <w:ind w:left="5760" w:hanging="360"/>
      </w:pPr>
    </w:lvl>
    <w:lvl w:ilvl="8" w:tplc="37C037B4" w:tentative="1">
      <w:start w:val="1"/>
      <w:numFmt w:val="lowerRoman"/>
      <w:lvlText w:val="%9."/>
      <w:lvlJc w:val="right"/>
      <w:pPr>
        <w:ind w:left="6480" w:hanging="180"/>
      </w:pPr>
    </w:lvl>
  </w:abstractNum>
  <w:abstractNum w:abstractNumId="3" w15:restartNumberingAfterBreak="0">
    <w:nsid w:val="06DC66FB"/>
    <w:multiLevelType w:val="hybridMultilevel"/>
    <w:tmpl w:val="AA3C37E2"/>
    <w:lvl w:ilvl="0" w:tplc="A616134A">
      <w:start w:val="1"/>
      <w:numFmt w:val="decimal"/>
      <w:lvlText w:val="%1)"/>
      <w:lvlJc w:val="left"/>
      <w:pPr>
        <w:ind w:left="2134" w:hanging="1425"/>
      </w:pPr>
      <w:rPr>
        <w:rFonts w:hint="default"/>
      </w:rPr>
    </w:lvl>
    <w:lvl w:ilvl="1" w:tplc="4A200690" w:tentative="1">
      <w:start w:val="1"/>
      <w:numFmt w:val="lowerLetter"/>
      <w:lvlText w:val="%2."/>
      <w:lvlJc w:val="left"/>
      <w:pPr>
        <w:ind w:left="1789" w:hanging="360"/>
      </w:pPr>
    </w:lvl>
    <w:lvl w:ilvl="2" w:tplc="00BC8F78" w:tentative="1">
      <w:start w:val="1"/>
      <w:numFmt w:val="lowerRoman"/>
      <w:lvlText w:val="%3."/>
      <w:lvlJc w:val="right"/>
      <w:pPr>
        <w:ind w:left="2509" w:hanging="180"/>
      </w:pPr>
    </w:lvl>
    <w:lvl w:ilvl="3" w:tplc="6ACEE262" w:tentative="1">
      <w:start w:val="1"/>
      <w:numFmt w:val="decimal"/>
      <w:lvlText w:val="%4."/>
      <w:lvlJc w:val="left"/>
      <w:pPr>
        <w:ind w:left="3229" w:hanging="360"/>
      </w:pPr>
    </w:lvl>
    <w:lvl w:ilvl="4" w:tplc="72689388" w:tentative="1">
      <w:start w:val="1"/>
      <w:numFmt w:val="lowerLetter"/>
      <w:lvlText w:val="%5."/>
      <w:lvlJc w:val="left"/>
      <w:pPr>
        <w:ind w:left="3949" w:hanging="360"/>
      </w:pPr>
    </w:lvl>
    <w:lvl w:ilvl="5" w:tplc="33B04FB8" w:tentative="1">
      <w:start w:val="1"/>
      <w:numFmt w:val="lowerRoman"/>
      <w:lvlText w:val="%6."/>
      <w:lvlJc w:val="right"/>
      <w:pPr>
        <w:ind w:left="4669" w:hanging="180"/>
      </w:pPr>
    </w:lvl>
    <w:lvl w:ilvl="6" w:tplc="C87A685C" w:tentative="1">
      <w:start w:val="1"/>
      <w:numFmt w:val="decimal"/>
      <w:lvlText w:val="%7."/>
      <w:lvlJc w:val="left"/>
      <w:pPr>
        <w:ind w:left="5389" w:hanging="360"/>
      </w:pPr>
    </w:lvl>
    <w:lvl w:ilvl="7" w:tplc="3342F0C4" w:tentative="1">
      <w:start w:val="1"/>
      <w:numFmt w:val="lowerLetter"/>
      <w:lvlText w:val="%8."/>
      <w:lvlJc w:val="left"/>
      <w:pPr>
        <w:ind w:left="6109" w:hanging="360"/>
      </w:pPr>
    </w:lvl>
    <w:lvl w:ilvl="8" w:tplc="22E2897A" w:tentative="1">
      <w:start w:val="1"/>
      <w:numFmt w:val="lowerRoman"/>
      <w:lvlText w:val="%9."/>
      <w:lvlJc w:val="right"/>
      <w:pPr>
        <w:ind w:left="6829" w:hanging="180"/>
      </w:pPr>
    </w:lvl>
  </w:abstractNum>
  <w:abstractNum w:abstractNumId="4" w15:restartNumberingAfterBreak="0">
    <w:nsid w:val="0E3776DD"/>
    <w:multiLevelType w:val="hybridMultilevel"/>
    <w:tmpl w:val="B128F910"/>
    <w:lvl w:ilvl="0" w:tplc="F44A64EA">
      <w:start w:val="1"/>
      <w:numFmt w:val="bullet"/>
      <w:lvlText w:val=""/>
      <w:lvlJc w:val="left"/>
      <w:pPr>
        <w:ind w:left="1287" w:hanging="360"/>
      </w:pPr>
      <w:rPr>
        <w:rFonts w:ascii="Symbol" w:hAnsi="Symbol" w:hint="default"/>
      </w:rPr>
    </w:lvl>
    <w:lvl w:ilvl="1" w:tplc="D5FCBA18" w:tentative="1">
      <w:start w:val="1"/>
      <w:numFmt w:val="bullet"/>
      <w:lvlText w:val="o"/>
      <w:lvlJc w:val="left"/>
      <w:pPr>
        <w:ind w:left="1440" w:hanging="360"/>
      </w:pPr>
      <w:rPr>
        <w:rFonts w:ascii="Courier New" w:hAnsi="Courier New" w:cs="Courier New" w:hint="default"/>
      </w:rPr>
    </w:lvl>
    <w:lvl w:ilvl="2" w:tplc="A32E8C2E" w:tentative="1">
      <w:start w:val="1"/>
      <w:numFmt w:val="bullet"/>
      <w:lvlText w:val=""/>
      <w:lvlJc w:val="left"/>
      <w:pPr>
        <w:ind w:left="2160" w:hanging="360"/>
      </w:pPr>
      <w:rPr>
        <w:rFonts w:ascii="Wingdings" w:hAnsi="Wingdings" w:hint="default"/>
      </w:rPr>
    </w:lvl>
    <w:lvl w:ilvl="3" w:tplc="2C2C2080" w:tentative="1">
      <w:start w:val="1"/>
      <w:numFmt w:val="bullet"/>
      <w:lvlText w:val=""/>
      <w:lvlJc w:val="left"/>
      <w:pPr>
        <w:ind w:left="2880" w:hanging="360"/>
      </w:pPr>
      <w:rPr>
        <w:rFonts w:ascii="Symbol" w:hAnsi="Symbol" w:hint="default"/>
      </w:rPr>
    </w:lvl>
    <w:lvl w:ilvl="4" w:tplc="4768F6D6" w:tentative="1">
      <w:start w:val="1"/>
      <w:numFmt w:val="bullet"/>
      <w:lvlText w:val="o"/>
      <w:lvlJc w:val="left"/>
      <w:pPr>
        <w:ind w:left="3600" w:hanging="360"/>
      </w:pPr>
      <w:rPr>
        <w:rFonts w:ascii="Courier New" w:hAnsi="Courier New" w:cs="Courier New" w:hint="default"/>
      </w:rPr>
    </w:lvl>
    <w:lvl w:ilvl="5" w:tplc="F0209C8A" w:tentative="1">
      <w:start w:val="1"/>
      <w:numFmt w:val="bullet"/>
      <w:lvlText w:val=""/>
      <w:lvlJc w:val="left"/>
      <w:pPr>
        <w:ind w:left="4320" w:hanging="360"/>
      </w:pPr>
      <w:rPr>
        <w:rFonts w:ascii="Wingdings" w:hAnsi="Wingdings" w:hint="default"/>
      </w:rPr>
    </w:lvl>
    <w:lvl w:ilvl="6" w:tplc="C5B08ECE" w:tentative="1">
      <w:start w:val="1"/>
      <w:numFmt w:val="bullet"/>
      <w:lvlText w:val=""/>
      <w:lvlJc w:val="left"/>
      <w:pPr>
        <w:ind w:left="5040" w:hanging="360"/>
      </w:pPr>
      <w:rPr>
        <w:rFonts w:ascii="Symbol" w:hAnsi="Symbol" w:hint="default"/>
      </w:rPr>
    </w:lvl>
    <w:lvl w:ilvl="7" w:tplc="0C42A650" w:tentative="1">
      <w:start w:val="1"/>
      <w:numFmt w:val="bullet"/>
      <w:lvlText w:val="o"/>
      <w:lvlJc w:val="left"/>
      <w:pPr>
        <w:ind w:left="5760" w:hanging="360"/>
      </w:pPr>
      <w:rPr>
        <w:rFonts w:ascii="Courier New" w:hAnsi="Courier New" w:cs="Courier New" w:hint="default"/>
      </w:rPr>
    </w:lvl>
    <w:lvl w:ilvl="8" w:tplc="BED811E0" w:tentative="1">
      <w:start w:val="1"/>
      <w:numFmt w:val="bullet"/>
      <w:lvlText w:val=""/>
      <w:lvlJc w:val="left"/>
      <w:pPr>
        <w:ind w:left="6480" w:hanging="360"/>
      </w:pPr>
      <w:rPr>
        <w:rFonts w:ascii="Wingdings" w:hAnsi="Wingdings" w:hint="default"/>
      </w:rPr>
    </w:lvl>
  </w:abstractNum>
  <w:abstractNum w:abstractNumId="5" w15:restartNumberingAfterBreak="0">
    <w:nsid w:val="0EAD400D"/>
    <w:multiLevelType w:val="hybridMultilevel"/>
    <w:tmpl w:val="6AC23502"/>
    <w:lvl w:ilvl="0" w:tplc="59AE0288">
      <w:start w:val="1"/>
      <w:numFmt w:val="decimal"/>
      <w:lvlText w:val="%1)"/>
      <w:lvlJc w:val="left"/>
      <w:pPr>
        <w:ind w:left="1211" w:hanging="360"/>
      </w:pPr>
    </w:lvl>
    <w:lvl w:ilvl="1" w:tplc="733E7A56">
      <w:start w:val="1"/>
      <w:numFmt w:val="lowerLetter"/>
      <w:lvlText w:val="%2."/>
      <w:lvlJc w:val="left"/>
      <w:pPr>
        <w:ind w:left="1440" w:hanging="360"/>
      </w:pPr>
    </w:lvl>
    <w:lvl w:ilvl="2" w:tplc="9B3CBDF0" w:tentative="1">
      <w:start w:val="1"/>
      <w:numFmt w:val="lowerRoman"/>
      <w:lvlText w:val="%3."/>
      <w:lvlJc w:val="right"/>
      <w:pPr>
        <w:ind w:left="2160" w:hanging="180"/>
      </w:pPr>
    </w:lvl>
    <w:lvl w:ilvl="3" w:tplc="4DD8A6A2" w:tentative="1">
      <w:start w:val="1"/>
      <w:numFmt w:val="decimal"/>
      <w:lvlText w:val="%4."/>
      <w:lvlJc w:val="left"/>
      <w:pPr>
        <w:ind w:left="2880" w:hanging="360"/>
      </w:pPr>
    </w:lvl>
    <w:lvl w:ilvl="4" w:tplc="3F62EF1C" w:tentative="1">
      <w:start w:val="1"/>
      <w:numFmt w:val="lowerLetter"/>
      <w:lvlText w:val="%5."/>
      <w:lvlJc w:val="left"/>
      <w:pPr>
        <w:ind w:left="3600" w:hanging="360"/>
      </w:pPr>
    </w:lvl>
    <w:lvl w:ilvl="5" w:tplc="A4087118" w:tentative="1">
      <w:start w:val="1"/>
      <w:numFmt w:val="lowerRoman"/>
      <w:lvlText w:val="%6."/>
      <w:lvlJc w:val="right"/>
      <w:pPr>
        <w:ind w:left="4320" w:hanging="180"/>
      </w:pPr>
    </w:lvl>
    <w:lvl w:ilvl="6" w:tplc="28F0CD58" w:tentative="1">
      <w:start w:val="1"/>
      <w:numFmt w:val="decimal"/>
      <w:lvlText w:val="%7."/>
      <w:lvlJc w:val="left"/>
      <w:pPr>
        <w:ind w:left="5040" w:hanging="360"/>
      </w:pPr>
    </w:lvl>
    <w:lvl w:ilvl="7" w:tplc="4A3C44E4" w:tentative="1">
      <w:start w:val="1"/>
      <w:numFmt w:val="lowerLetter"/>
      <w:lvlText w:val="%8."/>
      <w:lvlJc w:val="left"/>
      <w:pPr>
        <w:ind w:left="5760" w:hanging="360"/>
      </w:pPr>
    </w:lvl>
    <w:lvl w:ilvl="8" w:tplc="37AE6850" w:tentative="1">
      <w:start w:val="1"/>
      <w:numFmt w:val="lowerRoman"/>
      <w:lvlText w:val="%9."/>
      <w:lvlJc w:val="right"/>
      <w:pPr>
        <w:ind w:left="6480" w:hanging="180"/>
      </w:pPr>
    </w:lvl>
  </w:abstractNum>
  <w:abstractNum w:abstractNumId="6" w15:restartNumberingAfterBreak="0">
    <w:nsid w:val="17F8289A"/>
    <w:multiLevelType w:val="hybridMultilevel"/>
    <w:tmpl w:val="992A7ED4"/>
    <w:lvl w:ilvl="0" w:tplc="7298D622">
      <w:start w:val="1"/>
      <w:numFmt w:val="decimal"/>
      <w:lvlText w:val="%1."/>
      <w:lvlJc w:val="left"/>
      <w:pPr>
        <w:ind w:left="720" w:hanging="360"/>
      </w:pPr>
    </w:lvl>
    <w:lvl w:ilvl="1" w:tplc="6F160EBE" w:tentative="1">
      <w:start w:val="1"/>
      <w:numFmt w:val="lowerLetter"/>
      <w:lvlText w:val="%2."/>
      <w:lvlJc w:val="left"/>
      <w:pPr>
        <w:ind w:left="1440" w:hanging="360"/>
      </w:pPr>
    </w:lvl>
    <w:lvl w:ilvl="2" w:tplc="F51862AC" w:tentative="1">
      <w:start w:val="1"/>
      <w:numFmt w:val="lowerRoman"/>
      <w:lvlText w:val="%3."/>
      <w:lvlJc w:val="right"/>
      <w:pPr>
        <w:ind w:left="2160" w:hanging="180"/>
      </w:pPr>
    </w:lvl>
    <w:lvl w:ilvl="3" w:tplc="D5BABC62" w:tentative="1">
      <w:start w:val="1"/>
      <w:numFmt w:val="decimal"/>
      <w:lvlText w:val="%4."/>
      <w:lvlJc w:val="left"/>
      <w:pPr>
        <w:ind w:left="2880" w:hanging="360"/>
      </w:pPr>
    </w:lvl>
    <w:lvl w:ilvl="4" w:tplc="9578876C" w:tentative="1">
      <w:start w:val="1"/>
      <w:numFmt w:val="lowerLetter"/>
      <w:lvlText w:val="%5."/>
      <w:lvlJc w:val="left"/>
      <w:pPr>
        <w:ind w:left="3600" w:hanging="360"/>
      </w:pPr>
    </w:lvl>
    <w:lvl w:ilvl="5" w:tplc="BA7A7644" w:tentative="1">
      <w:start w:val="1"/>
      <w:numFmt w:val="lowerRoman"/>
      <w:lvlText w:val="%6."/>
      <w:lvlJc w:val="right"/>
      <w:pPr>
        <w:ind w:left="4320" w:hanging="180"/>
      </w:pPr>
    </w:lvl>
    <w:lvl w:ilvl="6" w:tplc="8806C960" w:tentative="1">
      <w:start w:val="1"/>
      <w:numFmt w:val="decimal"/>
      <w:lvlText w:val="%7."/>
      <w:lvlJc w:val="left"/>
      <w:pPr>
        <w:ind w:left="5040" w:hanging="360"/>
      </w:pPr>
    </w:lvl>
    <w:lvl w:ilvl="7" w:tplc="185273F6" w:tentative="1">
      <w:start w:val="1"/>
      <w:numFmt w:val="lowerLetter"/>
      <w:lvlText w:val="%8."/>
      <w:lvlJc w:val="left"/>
      <w:pPr>
        <w:ind w:left="5760" w:hanging="360"/>
      </w:pPr>
    </w:lvl>
    <w:lvl w:ilvl="8" w:tplc="216C72BA" w:tentative="1">
      <w:start w:val="1"/>
      <w:numFmt w:val="lowerRoman"/>
      <w:lvlText w:val="%9."/>
      <w:lvlJc w:val="right"/>
      <w:pPr>
        <w:ind w:left="6480" w:hanging="180"/>
      </w:pPr>
    </w:lvl>
  </w:abstractNum>
  <w:abstractNum w:abstractNumId="7" w15:restartNumberingAfterBreak="0">
    <w:nsid w:val="1B3745F8"/>
    <w:multiLevelType w:val="hybridMultilevel"/>
    <w:tmpl w:val="8C2E4408"/>
    <w:lvl w:ilvl="0" w:tplc="C368F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F8E43D1"/>
    <w:multiLevelType w:val="multilevel"/>
    <w:tmpl w:val="AFD2AC22"/>
    <w:lvl w:ilvl="0">
      <w:start w:val="2"/>
      <w:numFmt w:val="decimal"/>
      <w:lvlText w:val="%1."/>
      <w:lvlJc w:val="left"/>
      <w:pPr>
        <w:ind w:left="1654" w:hanging="945"/>
      </w:pPr>
      <w:rPr>
        <w:rFonts w:hint="default"/>
        <w:lang w:val="ru-RU"/>
      </w:rPr>
    </w:lvl>
    <w:lvl w:ilvl="1">
      <w:start w:val="1"/>
      <w:numFmt w:val="decimal"/>
      <w:isLgl/>
      <w:lvlText w:val="%2)"/>
      <w:lvlJc w:val="left"/>
      <w:pPr>
        <w:ind w:left="360"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6194D36"/>
    <w:multiLevelType w:val="hybridMultilevel"/>
    <w:tmpl w:val="AD38C91E"/>
    <w:lvl w:ilvl="0" w:tplc="AB3A6F10">
      <w:start w:val="1"/>
      <w:numFmt w:val="decimal"/>
      <w:lvlText w:val="%1)"/>
      <w:lvlJc w:val="left"/>
      <w:pPr>
        <w:ind w:left="2134" w:hanging="1425"/>
      </w:pPr>
      <w:rPr>
        <w:rFonts w:hint="default"/>
      </w:rPr>
    </w:lvl>
    <w:lvl w:ilvl="1" w:tplc="37ECE5B2" w:tentative="1">
      <w:start w:val="1"/>
      <w:numFmt w:val="lowerLetter"/>
      <w:lvlText w:val="%2."/>
      <w:lvlJc w:val="left"/>
      <w:pPr>
        <w:ind w:left="1789" w:hanging="360"/>
      </w:pPr>
    </w:lvl>
    <w:lvl w:ilvl="2" w:tplc="98AED824" w:tentative="1">
      <w:start w:val="1"/>
      <w:numFmt w:val="lowerRoman"/>
      <w:lvlText w:val="%3."/>
      <w:lvlJc w:val="right"/>
      <w:pPr>
        <w:ind w:left="2509" w:hanging="180"/>
      </w:pPr>
    </w:lvl>
    <w:lvl w:ilvl="3" w:tplc="8A346DAA" w:tentative="1">
      <w:start w:val="1"/>
      <w:numFmt w:val="decimal"/>
      <w:lvlText w:val="%4."/>
      <w:lvlJc w:val="left"/>
      <w:pPr>
        <w:ind w:left="3229" w:hanging="360"/>
      </w:pPr>
    </w:lvl>
    <w:lvl w:ilvl="4" w:tplc="83E2E292" w:tentative="1">
      <w:start w:val="1"/>
      <w:numFmt w:val="lowerLetter"/>
      <w:lvlText w:val="%5."/>
      <w:lvlJc w:val="left"/>
      <w:pPr>
        <w:ind w:left="3949" w:hanging="360"/>
      </w:pPr>
    </w:lvl>
    <w:lvl w:ilvl="5" w:tplc="ABB4996E" w:tentative="1">
      <w:start w:val="1"/>
      <w:numFmt w:val="lowerRoman"/>
      <w:lvlText w:val="%6."/>
      <w:lvlJc w:val="right"/>
      <w:pPr>
        <w:ind w:left="4669" w:hanging="180"/>
      </w:pPr>
    </w:lvl>
    <w:lvl w:ilvl="6" w:tplc="B180227A" w:tentative="1">
      <w:start w:val="1"/>
      <w:numFmt w:val="decimal"/>
      <w:lvlText w:val="%7."/>
      <w:lvlJc w:val="left"/>
      <w:pPr>
        <w:ind w:left="5389" w:hanging="360"/>
      </w:pPr>
    </w:lvl>
    <w:lvl w:ilvl="7" w:tplc="11125B4E" w:tentative="1">
      <w:start w:val="1"/>
      <w:numFmt w:val="lowerLetter"/>
      <w:lvlText w:val="%8."/>
      <w:lvlJc w:val="left"/>
      <w:pPr>
        <w:ind w:left="6109" w:hanging="360"/>
      </w:pPr>
    </w:lvl>
    <w:lvl w:ilvl="8" w:tplc="53B0202E" w:tentative="1">
      <w:start w:val="1"/>
      <w:numFmt w:val="lowerRoman"/>
      <w:lvlText w:val="%9."/>
      <w:lvlJc w:val="right"/>
      <w:pPr>
        <w:ind w:left="6829" w:hanging="180"/>
      </w:pPr>
    </w:lvl>
  </w:abstractNum>
  <w:abstractNum w:abstractNumId="10" w15:restartNumberingAfterBreak="0">
    <w:nsid w:val="2D4435DE"/>
    <w:multiLevelType w:val="hybridMultilevel"/>
    <w:tmpl w:val="F0B869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B8B1256"/>
    <w:multiLevelType w:val="hybridMultilevel"/>
    <w:tmpl w:val="34A8593C"/>
    <w:lvl w:ilvl="0" w:tplc="0618068C">
      <w:start w:val="100"/>
      <w:numFmt w:val="decimal"/>
      <w:lvlText w:val="%1"/>
      <w:lvlJc w:val="left"/>
      <w:pPr>
        <w:ind w:left="927" w:hanging="360"/>
      </w:pPr>
      <w:rPr>
        <w:rFonts w:hint="default"/>
      </w:rPr>
    </w:lvl>
    <w:lvl w:ilvl="1" w:tplc="78222DFC" w:tentative="1">
      <w:start w:val="1"/>
      <w:numFmt w:val="lowerLetter"/>
      <w:lvlText w:val="%2."/>
      <w:lvlJc w:val="left"/>
      <w:pPr>
        <w:ind w:left="1647" w:hanging="360"/>
      </w:pPr>
    </w:lvl>
    <w:lvl w:ilvl="2" w:tplc="6A8E3D9C" w:tentative="1">
      <w:start w:val="1"/>
      <w:numFmt w:val="lowerRoman"/>
      <w:lvlText w:val="%3."/>
      <w:lvlJc w:val="right"/>
      <w:pPr>
        <w:ind w:left="2367" w:hanging="180"/>
      </w:pPr>
    </w:lvl>
    <w:lvl w:ilvl="3" w:tplc="F37C9EF8" w:tentative="1">
      <w:start w:val="1"/>
      <w:numFmt w:val="decimal"/>
      <w:lvlText w:val="%4."/>
      <w:lvlJc w:val="left"/>
      <w:pPr>
        <w:ind w:left="3087" w:hanging="360"/>
      </w:pPr>
    </w:lvl>
    <w:lvl w:ilvl="4" w:tplc="06066F98" w:tentative="1">
      <w:start w:val="1"/>
      <w:numFmt w:val="lowerLetter"/>
      <w:lvlText w:val="%5."/>
      <w:lvlJc w:val="left"/>
      <w:pPr>
        <w:ind w:left="3807" w:hanging="360"/>
      </w:pPr>
    </w:lvl>
    <w:lvl w:ilvl="5" w:tplc="94BA1A86" w:tentative="1">
      <w:start w:val="1"/>
      <w:numFmt w:val="lowerRoman"/>
      <w:lvlText w:val="%6."/>
      <w:lvlJc w:val="right"/>
      <w:pPr>
        <w:ind w:left="4527" w:hanging="180"/>
      </w:pPr>
    </w:lvl>
    <w:lvl w:ilvl="6" w:tplc="F0DA80DC" w:tentative="1">
      <w:start w:val="1"/>
      <w:numFmt w:val="decimal"/>
      <w:lvlText w:val="%7."/>
      <w:lvlJc w:val="left"/>
      <w:pPr>
        <w:ind w:left="5247" w:hanging="360"/>
      </w:pPr>
    </w:lvl>
    <w:lvl w:ilvl="7" w:tplc="1EBEEA9A" w:tentative="1">
      <w:start w:val="1"/>
      <w:numFmt w:val="lowerLetter"/>
      <w:lvlText w:val="%8."/>
      <w:lvlJc w:val="left"/>
      <w:pPr>
        <w:ind w:left="5967" w:hanging="360"/>
      </w:pPr>
    </w:lvl>
    <w:lvl w:ilvl="8" w:tplc="D48E0BF2" w:tentative="1">
      <w:start w:val="1"/>
      <w:numFmt w:val="lowerRoman"/>
      <w:lvlText w:val="%9."/>
      <w:lvlJc w:val="right"/>
      <w:pPr>
        <w:ind w:left="6687" w:hanging="180"/>
      </w:pPr>
    </w:lvl>
  </w:abstractNum>
  <w:abstractNum w:abstractNumId="12" w15:restartNumberingAfterBreak="0">
    <w:nsid w:val="3EDA7E0C"/>
    <w:multiLevelType w:val="hybridMultilevel"/>
    <w:tmpl w:val="D12876E6"/>
    <w:lvl w:ilvl="0" w:tplc="CEDA1932">
      <w:start w:val="1"/>
      <w:numFmt w:val="decimal"/>
      <w:lvlText w:val="%1."/>
      <w:lvlJc w:val="left"/>
      <w:pPr>
        <w:ind w:left="720" w:hanging="360"/>
      </w:pPr>
    </w:lvl>
    <w:lvl w:ilvl="1" w:tplc="E250A1B4" w:tentative="1">
      <w:start w:val="1"/>
      <w:numFmt w:val="lowerLetter"/>
      <w:lvlText w:val="%2."/>
      <w:lvlJc w:val="left"/>
      <w:pPr>
        <w:ind w:left="1440" w:hanging="360"/>
      </w:pPr>
    </w:lvl>
    <w:lvl w:ilvl="2" w:tplc="0FD8381E" w:tentative="1">
      <w:start w:val="1"/>
      <w:numFmt w:val="lowerRoman"/>
      <w:lvlText w:val="%3."/>
      <w:lvlJc w:val="right"/>
      <w:pPr>
        <w:ind w:left="2160" w:hanging="180"/>
      </w:pPr>
    </w:lvl>
    <w:lvl w:ilvl="3" w:tplc="497A19DC" w:tentative="1">
      <w:start w:val="1"/>
      <w:numFmt w:val="decimal"/>
      <w:lvlText w:val="%4."/>
      <w:lvlJc w:val="left"/>
      <w:pPr>
        <w:ind w:left="2880" w:hanging="360"/>
      </w:pPr>
    </w:lvl>
    <w:lvl w:ilvl="4" w:tplc="7710FDEE" w:tentative="1">
      <w:start w:val="1"/>
      <w:numFmt w:val="lowerLetter"/>
      <w:lvlText w:val="%5."/>
      <w:lvlJc w:val="left"/>
      <w:pPr>
        <w:ind w:left="3600" w:hanging="360"/>
      </w:pPr>
    </w:lvl>
    <w:lvl w:ilvl="5" w:tplc="204699D8" w:tentative="1">
      <w:start w:val="1"/>
      <w:numFmt w:val="lowerRoman"/>
      <w:lvlText w:val="%6."/>
      <w:lvlJc w:val="right"/>
      <w:pPr>
        <w:ind w:left="4320" w:hanging="180"/>
      </w:pPr>
    </w:lvl>
    <w:lvl w:ilvl="6" w:tplc="86586600" w:tentative="1">
      <w:start w:val="1"/>
      <w:numFmt w:val="decimal"/>
      <w:lvlText w:val="%7."/>
      <w:lvlJc w:val="left"/>
      <w:pPr>
        <w:ind w:left="5040" w:hanging="360"/>
      </w:pPr>
    </w:lvl>
    <w:lvl w:ilvl="7" w:tplc="79D447AC" w:tentative="1">
      <w:start w:val="1"/>
      <w:numFmt w:val="lowerLetter"/>
      <w:lvlText w:val="%8."/>
      <w:lvlJc w:val="left"/>
      <w:pPr>
        <w:ind w:left="5760" w:hanging="360"/>
      </w:pPr>
    </w:lvl>
    <w:lvl w:ilvl="8" w:tplc="08AC2B1A" w:tentative="1">
      <w:start w:val="1"/>
      <w:numFmt w:val="lowerRoman"/>
      <w:lvlText w:val="%9."/>
      <w:lvlJc w:val="right"/>
      <w:pPr>
        <w:ind w:left="6480" w:hanging="180"/>
      </w:pPr>
    </w:lvl>
  </w:abstractNum>
  <w:abstractNum w:abstractNumId="13" w15:restartNumberingAfterBreak="0">
    <w:nsid w:val="40EF515F"/>
    <w:multiLevelType w:val="hybridMultilevel"/>
    <w:tmpl w:val="2E40C734"/>
    <w:lvl w:ilvl="0" w:tplc="847270F4">
      <w:start w:val="1"/>
      <w:numFmt w:val="decimal"/>
      <w:lvlText w:val="%1)"/>
      <w:lvlJc w:val="left"/>
      <w:pPr>
        <w:ind w:left="927" w:hanging="360"/>
      </w:pPr>
      <w:rPr>
        <w:rFonts w:hint="default"/>
      </w:rPr>
    </w:lvl>
    <w:lvl w:ilvl="1" w:tplc="C5364824" w:tentative="1">
      <w:start w:val="1"/>
      <w:numFmt w:val="lowerLetter"/>
      <w:lvlText w:val="%2."/>
      <w:lvlJc w:val="left"/>
      <w:pPr>
        <w:ind w:left="1647" w:hanging="360"/>
      </w:pPr>
    </w:lvl>
    <w:lvl w:ilvl="2" w:tplc="1722D138" w:tentative="1">
      <w:start w:val="1"/>
      <w:numFmt w:val="lowerRoman"/>
      <w:lvlText w:val="%3."/>
      <w:lvlJc w:val="right"/>
      <w:pPr>
        <w:ind w:left="2367" w:hanging="180"/>
      </w:pPr>
    </w:lvl>
    <w:lvl w:ilvl="3" w:tplc="07C2FCA2" w:tentative="1">
      <w:start w:val="1"/>
      <w:numFmt w:val="decimal"/>
      <w:lvlText w:val="%4."/>
      <w:lvlJc w:val="left"/>
      <w:pPr>
        <w:ind w:left="3087" w:hanging="360"/>
      </w:pPr>
    </w:lvl>
    <w:lvl w:ilvl="4" w:tplc="6468858A" w:tentative="1">
      <w:start w:val="1"/>
      <w:numFmt w:val="lowerLetter"/>
      <w:lvlText w:val="%5."/>
      <w:lvlJc w:val="left"/>
      <w:pPr>
        <w:ind w:left="3807" w:hanging="360"/>
      </w:pPr>
    </w:lvl>
    <w:lvl w:ilvl="5" w:tplc="74880B20" w:tentative="1">
      <w:start w:val="1"/>
      <w:numFmt w:val="lowerRoman"/>
      <w:lvlText w:val="%6."/>
      <w:lvlJc w:val="right"/>
      <w:pPr>
        <w:ind w:left="4527" w:hanging="180"/>
      </w:pPr>
    </w:lvl>
    <w:lvl w:ilvl="6" w:tplc="484858F6" w:tentative="1">
      <w:start w:val="1"/>
      <w:numFmt w:val="decimal"/>
      <w:lvlText w:val="%7."/>
      <w:lvlJc w:val="left"/>
      <w:pPr>
        <w:ind w:left="5247" w:hanging="360"/>
      </w:pPr>
    </w:lvl>
    <w:lvl w:ilvl="7" w:tplc="5844ADDA" w:tentative="1">
      <w:start w:val="1"/>
      <w:numFmt w:val="lowerLetter"/>
      <w:lvlText w:val="%8."/>
      <w:lvlJc w:val="left"/>
      <w:pPr>
        <w:ind w:left="5967" w:hanging="360"/>
      </w:pPr>
    </w:lvl>
    <w:lvl w:ilvl="8" w:tplc="01509B42" w:tentative="1">
      <w:start w:val="1"/>
      <w:numFmt w:val="lowerRoman"/>
      <w:lvlText w:val="%9."/>
      <w:lvlJc w:val="right"/>
      <w:pPr>
        <w:ind w:left="6687" w:hanging="180"/>
      </w:pPr>
    </w:lvl>
  </w:abstractNum>
  <w:abstractNum w:abstractNumId="14" w15:restartNumberingAfterBreak="0">
    <w:nsid w:val="40F946BA"/>
    <w:multiLevelType w:val="hybridMultilevel"/>
    <w:tmpl w:val="5374DEA2"/>
    <w:lvl w:ilvl="0" w:tplc="D37CC0CE">
      <w:start w:val="1"/>
      <w:numFmt w:val="decimal"/>
      <w:lvlText w:val="%1)"/>
      <w:lvlJc w:val="left"/>
      <w:pPr>
        <w:ind w:left="1425" w:hanging="1425"/>
      </w:pPr>
      <w:rPr>
        <w:rFonts w:hint="default"/>
      </w:rPr>
    </w:lvl>
    <w:lvl w:ilvl="1" w:tplc="201429E2" w:tentative="1">
      <w:start w:val="1"/>
      <w:numFmt w:val="lowerLetter"/>
      <w:lvlText w:val="%2."/>
      <w:lvlJc w:val="left"/>
      <w:pPr>
        <w:ind w:left="1080" w:hanging="360"/>
      </w:pPr>
    </w:lvl>
    <w:lvl w:ilvl="2" w:tplc="0998763C" w:tentative="1">
      <w:start w:val="1"/>
      <w:numFmt w:val="lowerRoman"/>
      <w:lvlText w:val="%3."/>
      <w:lvlJc w:val="right"/>
      <w:pPr>
        <w:ind w:left="1800" w:hanging="180"/>
      </w:pPr>
    </w:lvl>
    <w:lvl w:ilvl="3" w:tplc="6C8E2012" w:tentative="1">
      <w:start w:val="1"/>
      <w:numFmt w:val="decimal"/>
      <w:lvlText w:val="%4."/>
      <w:lvlJc w:val="left"/>
      <w:pPr>
        <w:ind w:left="2520" w:hanging="360"/>
      </w:pPr>
    </w:lvl>
    <w:lvl w:ilvl="4" w:tplc="ADD8D5B0" w:tentative="1">
      <w:start w:val="1"/>
      <w:numFmt w:val="lowerLetter"/>
      <w:lvlText w:val="%5."/>
      <w:lvlJc w:val="left"/>
      <w:pPr>
        <w:ind w:left="3240" w:hanging="360"/>
      </w:pPr>
    </w:lvl>
    <w:lvl w:ilvl="5" w:tplc="66BA8464" w:tentative="1">
      <w:start w:val="1"/>
      <w:numFmt w:val="lowerRoman"/>
      <w:lvlText w:val="%6."/>
      <w:lvlJc w:val="right"/>
      <w:pPr>
        <w:ind w:left="3960" w:hanging="180"/>
      </w:pPr>
    </w:lvl>
    <w:lvl w:ilvl="6" w:tplc="5EB6CA78" w:tentative="1">
      <w:start w:val="1"/>
      <w:numFmt w:val="decimal"/>
      <w:lvlText w:val="%7."/>
      <w:lvlJc w:val="left"/>
      <w:pPr>
        <w:ind w:left="4680" w:hanging="360"/>
      </w:pPr>
    </w:lvl>
    <w:lvl w:ilvl="7" w:tplc="F482E3CA" w:tentative="1">
      <w:start w:val="1"/>
      <w:numFmt w:val="lowerLetter"/>
      <w:lvlText w:val="%8."/>
      <w:lvlJc w:val="left"/>
      <w:pPr>
        <w:ind w:left="5400" w:hanging="360"/>
      </w:pPr>
    </w:lvl>
    <w:lvl w:ilvl="8" w:tplc="52501E5E" w:tentative="1">
      <w:start w:val="1"/>
      <w:numFmt w:val="lowerRoman"/>
      <w:lvlText w:val="%9."/>
      <w:lvlJc w:val="right"/>
      <w:pPr>
        <w:ind w:left="6120" w:hanging="180"/>
      </w:pPr>
    </w:lvl>
  </w:abstractNum>
  <w:abstractNum w:abstractNumId="15" w15:restartNumberingAfterBreak="0">
    <w:nsid w:val="42033114"/>
    <w:multiLevelType w:val="multilevel"/>
    <w:tmpl w:val="0F8E01AE"/>
    <w:lvl w:ilvl="0">
      <w:start w:val="7"/>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4217196"/>
    <w:multiLevelType w:val="hybridMultilevel"/>
    <w:tmpl w:val="7BD6407C"/>
    <w:lvl w:ilvl="0" w:tplc="44AA8FF8">
      <w:start w:val="1"/>
      <w:numFmt w:val="decimal"/>
      <w:lvlText w:val="%1."/>
      <w:lvlJc w:val="left"/>
      <w:pPr>
        <w:ind w:left="927" w:hanging="360"/>
      </w:pPr>
      <w:rPr>
        <w:rFonts w:hint="default"/>
      </w:rPr>
    </w:lvl>
    <w:lvl w:ilvl="1" w:tplc="8F764454" w:tentative="1">
      <w:start w:val="1"/>
      <w:numFmt w:val="lowerLetter"/>
      <w:lvlText w:val="%2."/>
      <w:lvlJc w:val="left"/>
      <w:pPr>
        <w:ind w:left="1647" w:hanging="360"/>
      </w:pPr>
    </w:lvl>
    <w:lvl w:ilvl="2" w:tplc="D4CC1BEE" w:tentative="1">
      <w:start w:val="1"/>
      <w:numFmt w:val="lowerRoman"/>
      <w:lvlText w:val="%3."/>
      <w:lvlJc w:val="right"/>
      <w:pPr>
        <w:ind w:left="2367" w:hanging="180"/>
      </w:pPr>
    </w:lvl>
    <w:lvl w:ilvl="3" w:tplc="C070FC4E" w:tentative="1">
      <w:start w:val="1"/>
      <w:numFmt w:val="decimal"/>
      <w:lvlText w:val="%4."/>
      <w:lvlJc w:val="left"/>
      <w:pPr>
        <w:ind w:left="3087" w:hanging="360"/>
      </w:pPr>
    </w:lvl>
    <w:lvl w:ilvl="4" w:tplc="FEC0A8FA" w:tentative="1">
      <w:start w:val="1"/>
      <w:numFmt w:val="lowerLetter"/>
      <w:lvlText w:val="%5."/>
      <w:lvlJc w:val="left"/>
      <w:pPr>
        <w:ind w:left="3807" w:hanging="360"/>
      </w:pPr>
    </w:lvl>
    <w:lvl w:ilvl="5" w:tplc="FB4A0D20" w:tentative="1">
      <w:start w:val="1"/>
      <w:numFmt w:val="lowerRoman"/>
      <w:lvlText w:val="%6."/>
      <w:lvlJc w:val="right"/>
      <w:pPr>
        <w:ind w:left="4527" w:hanging="180"/>
      </w:pPr>
    </w:lvl>
    <w:lvl w:ilvl="6" w:tplc="F8B4D1D2" w:tentative="1">
      <w:start w:val="1"/>
      <w:numFmt w:val="decimal"/>
      <w:lvlText w:val="%7."/>
      <w:lvlJc w:val="left"/>
      <w:pPr>
        <w:ind w:left="5247" w:hanging="360"/>
      </w:pPr>
    </w:lvl>
    <w:lvl w:ilvl="7" w:tplc="F5EC1976" w:tentative="1">
      <w:start w:val="1"/>
      <w:numFmt w:val="lowerLetter"/>
      <w:lvlText w:val="%8."/>
      <w:lvlJc w:val="left"/>
      <w:pPr>
        <w:ind w:left="5967" w:hanging="360"/>
      </w:pPr>
    </w:lvl>
    <w:lvl w:ilvl="8" w:tplc="10A61E8A" w:tentative="1">
      <w:start w:val="1"/>
      <w:numFmt w:val="lowerRoman"/>
      <w:lvlText w:val="%9."/>
      <w:lvlJc w:val="right"/>
      <w:pPr>
        <w:ind w:left="6687" w:hanging="180"/>
      </w:pPr>
    </w:lvl>
  </w:abstractNum>
  <w:abstractNum w:abstractNumId="17" w15:restartNumberingAfterBreak="0">
    <w:nsid w:val="460E4B20"/>
    <w:multiLevelType w:val="hybridMultilevel"/>
    <w:tmpl w:val="86084AB6"/>
    <w:lvl w:ilvl="0" w:tplc="48B8409C">
      <w:start w:val="1"/>
      <w:numFmt w:val="decimal"/>
      <w:lvlText w:val="%1."/>
      <w:lvlJc w:val="left"/>
      <w:pPr>
        <w:ind w:left="720" w:hanging="360"/>
      </w:pPr>
    </w:lvl>
    <w:lvl w:ilvl="1" w:tplc="29D4392C" w:tentative="1">
      <w:start w:val="1"/>
      <w:numFmt w:val="lowerLetter"/>
      <w:lvlText w:val="%2."/>
      <w:lvlJc w:val="left"/>
      <w:pPr>
        <w:ind w:left="1440" w:hanging="360"/>
      </w:pPr>
    </w:lvl>
    <w:lvl w:ilvl="2" w:tplc="C5805090" w:tentative="1">
      <w:start w:val="1"/>
      <w:numFmt w:val="lowerRoman"/>
      <w:lvlText w:val="%3."/>
      <w:lvlJc w:val="right"/>
      <w:pPr>
        <w:ind w:left="2160" w:hanging="180"/>
      </w:pPr>
    </w:lvl>
    <w:lvl w:ilvl="3" w:tplc="FC640CDC" w:tentative="1">
      <w:start w:val="1"/>
      <w:numFmt w:val="decimal"/>
      <w:lvlText w:val="%4."/>
      <w:lvlJc w:val="left"/>
      <w:pPr>
        <w:ind w:left="2880" w:hanging="360"/>
      </w:pPr>
    </w:lvl>
    <w:lvl w:ilvl="4" w:tplc="CCC07F0A" w:tentative="1">
      <w:start w:val="1"/>
      <w:numFmt w:val="lowerLetter"/>
      <w:lvlText w:val="%5."/>
      <w:lvlJc w:val="left"/>
      <w:pPr>
        <w:ind w:left="3600" w:hanging="360"/>
      </w:pPr>
    </w:lvl>
    <w:lvl w:ilvl="5" w:tplc="04208DF0" w:tentative="1">
      <w:start w:val="1"/>
      <w:numFmt w:val="lowerRoman"/>
      <w:lvlText w:val="%6."/>
      <w:lvlJc w:val="right"/>
      <w:pPr>
        <w:ind w:left="4320" w:hanging="180"/>
      </w:pPr>
    </w:lvl>
    <w:lvl w:ilvl="6" w:tplc="9766A8AE" w:tentative="1">
      <w:start w:val="1"/>
      <w:numFmt w:val="decimal"/>
      <w:lvlText w:val="%7."/>
      <w:lvlJc w:val="left"/>
      <w:pPr>
        <w:ind w:left="5040" w:hanging="360"/>
      </w:pPr>
    </w:lvl>
    <w:lvl w:ilvl="7" w:tplc="90F6AC80" w:tentative="1">
      <w:start w:val="1"/>
      <w:numFmt w:val="lowerLetter"/>
      <w:lvlText w:val="%8."/>
      <w:lvlJc w:val="left"/>
      <w:pPr>
        <w:ind w:left="5760" w:hanging="360"/>
      </w:pPr>
    </w:lvl>
    <w:lvl w:ilvl="8" w:tplc="60087A42" w:tentative="1">
      <w:start w:val="1"/>
      <w:numFmt w:val="lowerRoman"/>
      <w:lvlText w:val="%9."/>
      <w:lvlJc w:val="right"/>
      <w:pPr>
        <w:ind w:left="6480" w:hanging="180"/>
      </w:pPr>
    </w:lvl>
  </w:abstractNum>
  <w:abstractNum w:abstractNumId="18" w15:restartNumberingAfterBreak="0">
    <w:nsid w:val="47D923F6"/>
    <w:multiLevelType w:val="hybridMultilevel"/>
    <w:tmpl w:val="672EDF22"/>
    <w:lvl w:ilvl="0" w:tplc="E050F198">
      <w:start w:val="1"/>
      <w:numFmt w:val="decimal"/>
      <w:lvlText w:val="%1."/>
      <w:lvlJc w:val="left"/>
      <w:pPr>
        <w:ind w:left="1495" w:hanging="360"/>
      </w:pPr>
    </w:lvl>
    <w:lvl w:ilvl="1" w:tplc="0B68E606">
      <w:start w:val="1"/>
      <w:numFmt w:val="decimal"/>
      <w:lvlText w:val="%2)"/>
      <w:lvlJc w:val="left"/>
      <w:pPr>
        <w:ind w:left="2070" w:hanging="990"/>
      </w:pPr>
      <w:rPr>
        <w:rFonts w:hint="default"/>
      </w:rPr>
    </w:lvl>
    <w:lvl w:ilvl="2" w:tplc="277ACB14" w:tentative="1">
      <w:start w:val="1"/>
      <w:numFmt w:val="lowerRoman"/>
      <w:lvlText w:val="%3."/>
      <w:lvlJc w:val="right"/>
      <w:pPr>
        <w:ind w:left="2160" w:hanging="180"/>
      </w:pPr>
    </w:lvl>
    <w:lvl w:ilvl="3" w:tplc="4D088AB2" w:tentative="1">
      <w:start w:val="1"/>
      <w:numFmt w:val="decimal"/>
      <w:lvlText w:val="%4."/>
      <w:lvlJc w:val="left"/>
      <w:pPr>
        <w:ind w:left="2880" w:hanging="360"/>
      </w:pPr>
    </w:lvl>
    <w:lvl w:ilvl="4" w:tplc="77F6B142" w:tentative="1">
      <w:start w:val="1"/>
      <w:numFmt w:val="lowerLetter"/>
      <w:lvlText w:val="%5."/>
      <w:lvlJc w:val="left"/>
      <w:pPr>
        <w:ind w:left="3600" w:hanging="360"/>
      </w:pPr>
    </w:lvl>
    <w:lvl w:ilvl="5" w:tplc="D76E102A" w:tentative="1">
      <w:start w:val="1"/>
      <w:numFmt w:val="lowerRoman"/>
      <w:lvlText w:val="%6."/>
      <w:lvlJc w:val="right"/>
      <w:pPr>
        <w:ind w:left="4320" w:hanging="180"/>
      </w:pPr>
    </w:lvl>
    <w:lvl w:ilvl="6" w:tplc="5FEAED8A" w:tentative="1">
      <w:start w:val="1"/>
      <w:numFmt w:val="decimal"/>
      <w:lvlText w:val="%7."/>
      <w:lvlJc w:val="left"/>
      <w:pPr>
        <w:ind w:left="5040" w:hanging="360"/>
      </w:pPr>
    </w:lvl>
    <w:lvl w:ilvl="7" w:tplc="731A5198" w:tentative="1">
      <w:start w:val="1"/>
      <w:numFmt w:val="lowerLetter"/>
      <w:lvlText w:val="%8."/>
      <w:lvlJc w:val="left"/>
      <w:pPr>
        <w:ind w:left="5760" w:hanging="360"/>
      </w:pPr>
    </w:lvl>
    <w:lvl w:ilvl="8" w:tplc="B8DA09C2" w:tentative="1">
      <w:start w:val="1"/>
      <w:numFmt w:val="lowerRoman"/>
      <w:lvlText w:val="%9."/>
      <w:lvlJc w:val="right"/>
      <w:pPr>
        <w:ind w:left="6480" w:hanging="180"/>
      </w:pPr>
    </w:lvl>
  </w:abstractNum>
  <w:abstractNum w:abstractNumId="19" w15:restartNumberingAfterBreak="0">
    <w:nsid w:val="4E7E0C94"/>
    <w:multiLevelType w:val="hybridMultilevel"/>
    <w:tmpl w:val="B576F5E0"/>
    <w:lvl w:ilvl="0" w:tplc="402C510C">
      <w:start w:val="1"/>
      <w:numFmt w:val="decimal"/>
      <w:lvlText w:val="%1."/>
      <w:lvlJc w:val="left"/>
      <w:pPr>
        <w:tabs>
          <w:tab w:val="num" w:pos="1713"/>
        </w:tabs>
        <w:ind w:left="1713" w:hanging="1005"/>
      </w:pPr>
    </w:lvl>
    <w:lvl w:ilvl="1" w:tplc="C6A895D4">
      <w:start w:val="1"/>
      <w:numFmt w:val="decimal"/>
      <w:lvlText w:val="%2)"/>
      <w:lvlJc w:val="left"/>
      <w:pPr>
        <w:tabs>
          <w:tab w:val="num" w:pos="1788"/>
        </w:tabs>
        <w:ind w:left="1788" w:hanging="360"/>
      </w:pPr>
    </w:lvl>
    <w:lvl w:ilvl="2" w:tplc="4AD2ADF4">
      <w:start w:val="1"/>
      <w:numFmt w:val="decimal"/>
      <w:lvlText w:val="%3."/>
      <w:lvlJc w:val="left"/>
      <w:pPr>
        <w:tabs>
          <w:tab w:val="num" w:pos="2160"/>
        </w:tabs>
        <w:ind w:left="2160" w:hanging="360"/>
      </w:pPr>
    </w:lvl>
    <w:lvl w:ilvl="3" w:tplc="F208E092">
      <w:start w:val="1"/>
      <w:numFmt w:val="decimal"/>
      <w:lvlText w:val="%4."/>
      <w:lvlJc w:val="left"/>
      <w:pPr>
        <w:tabs>
          <w:tab w:val="num" w:pos="2880"/>
        </w:tabs>
        <w:ind w:left="2880" w:hanging="360"/>
      </w:pPr>
    </w:lvl>
    <w:lvl w:ilvl="4" w:tplc="E2207594">
      <w:start w:val="1"/>
      <w:numFmt w:val="decimal"/>
      <w:lvlText w:val="%5."/>
      <w:lvlJc w:val="left"/>
      <w:pPr>
        <w:tabs>
          <w:tab w:val="num" w:pos="3600"/>
        </w:tabs>
        <w:ind w:left="3600" w:hanging="360"/>
      </w:pPr>
    </w:lvl>
    <w:lvl w:ilvl="5" w:tplc="4984B6FA">
      <w:start w:val="1"/>
      <w:numFmt w:val="decimal"/>
      <w:lvlText w:val="%6."/>
      <w:lvlJc w:val="left"/>
      <w:pPr>
        <w:tabs>
          <w:tab w:val="num" w:pos="4320"/>
        </w:tabs>
        <w:ind w:left="4320" w:hanging="360"/>
      </w:pPr>
    </w:lvl>
    <w:lvl w:ilvl="6" w:tplc="1396A234">
      <w:start w:val="1"/>
      <w:numFmt w:val="decimal"/>
      <w:lvlText w:val="%7."/>
      <w:lvlJc w:val="left"/>
      <w:pPr>
        <w:tabs>
          <w:tab w:val="num" w:pos="5040"/>
        </w:tabs>
        <w:ind w:left="5040" w:hanging="360"/>
      </w:pPr>
    </w:lvl>
    <w:lvl w:ilvl="7" w:tplc="3294BD1C">
      <w:start w:val="1"/>
      <w:numFmt w:val="decimal"/>
      <w:lvlText w:val="%8."/>
      <w:lvlJc w:val="left"/>
      <w:pPr>
        <w:tabs>
          <w:tab w:val="num" w:pos="5760"/>
        </w:tabs>
        <w:ind w:left="5760" w:hanging="360"/>
      </w:pPr>
    </w:lvl>
    <w:lvl w:ilvl="8" w:tplc="7DF218AE">
      <w:start w:val="1"/>
      <w:numFmt w:val="decimal"/>
      <w:lvlText w:val="%9."/>
      <w:lvlJc w:val="left"/>
      <w:pPr>
        <w:tabs>
          <w:tab w:val="num" w:pos="6480"/>
        </w:tabs>
        <w:ind w:left="6480" w:hanging="360"/>
      </w:pPr>
    </w:lvl>
  </w:abstractNum>
  <w:abstractNum w:abstractNumId="20" w15:restartNumberingAfterBreak="0">
    <w:nsid w:val="501E5650"/>
    <w:multiLevelType w:val="hybridMultilevel"/>
    <w:tmpl w:val="21B0DD64"/>
    <w:lvl w:ilvl="0" w:tplc="B78AA568">
      <w:start w:val="1"/>
      <w:numFmt w:val="decimal"/>
      <w:lvlText w:val="%1)"/>
      <w:lvlJc w:val="left"/>
      <w:pPr>
        <w:ind w:left="1752" w:hanging="1185"/>
      </w:pPr>
      <w:rPr>
        <w:rFonts w:hint="default"/>
      </w:rPr>
    </w:lvl>
    <w:lvl w:ilvl="1" w:tplc="F670C0C2" w:tentative="1">
      <w:start w:val="1"/>
      <w:numFmt w:val="lowerLetter"/>
      <w:lvlText w:val="%2."/>
      <w:lvlJc w:val="left"/>
      <w:pPr>
        <w:ind w:left="1647" w:hanging="360"/>
      </w:pPr>
    </w:lvl>
    <w:lvl w:ilvl="2" w:tplc="51F46D68" w:tentative="1">
      <w:start w:val="1"/>
      <w:numFmt w:val="lowerRoman"/>
      <w:lvlText w:val="%3."/>
      <w:lvlJc w:val="right"/>
      <w:pPr>
        <w:ind w:left="2367" w:hanging="180"/>
      </w:pPr>
    </w:lvl>
    <w:lvl w:ilvl="3" w:tplc="C6203AD2" w:tentative="1">
      <w:start w:val="1"/>
      <w:numFmt w:val="decimal"/>
      <w:lvlText w:val="%4."/>
      <w:lvlJc w:val="left"/>
      <w:pPr>
        <w:ind w:left="3087" w:hanging="360"/>
      </w:pPr>
    </w:lvl>
    <w:lvl w:ilvl="4" w:tplc="F6D83EF8" w:tentative="1">
      <w:start w:val="1"/>
      <w:numFmt w:val="lowerLetter"/>
      <w:lvlText w:val="%5."/>
      <w:lvlJc w:val="left"/>
      <w:pPr>
        <w:ind w:left="3807" w:hanging="360"/>
      </w:pPr>
    </w:lvl>
    <w:lvl w:ilvl="5" w:tplc="1C6CB87C" w:tentative="1">
      <w:start w:val="1"/>
      <w:numFmt w:val="lowerRoman"/>
      <w:lvlText w:val="%6."/>
      <w:lvlJc w:val="right"/>
      <w:pPr>
        <w:ind w:left="4527" w:hanging="180"/>
      </w:pPr>
    </w:lvl>
    <w:lvl w:ilvl="6" w:tplc="F76CB084" w:tentative="1">
      <w:start w:val="1"/>
      <w:numFmt w:val="decimal"/>
      <w:lvlText w:val="%7."/>
      <w:lvlJc w:val="left"/>
      <w:pPr>
        <w:ind w:left="5247" w:hanging="360"/>
      </w:pPr>
    </w:lvl>
    <w:lvl w:ilvl="7" w:tplc="52644828" w:tentative="1">
      <w:start w:val="1"/>
      <w:numFmt w:val="lowerLetter"/>
      <w:lvlText w:val="%8."/>
      <w:lvlJc w:val="left"/>
      <w:pPr>
        <w:ind w:left="5967" w:hanging="360"/>
      </w:pPr>
    </w:lvl>
    <w:lvl w:ilvl="8" w:tplc="A59E495E" w:tentative="1">
      <w:start w:val="1"/>
      <w:numFmt w:val="lowerRoman"/>
      <w:lvlText w:val="%9."/>
      <w:lvlJc w:val="right"/>
      <w:pPr>
        <w:ind w:left="6687" w:hanging="180"/>
      </w:pPr>
    </w:lvl>
  </w:abstractNum>
  <w:abstractNum w:abstractNumId="21" w15:restartNumberingAfterBreak="0">
    <w:nsid w:val="5142298C"/>
    <w:multiLevelType w:val="hybridMultilevel"/>
    <w:tmpl w:val="11EE2310"/>
    <w:lvl w:ilvl="0" w:tplc="8C5052F6">
      <w:start w:val="1"/>
      <w:numFmt w:val="decimal"/>
      <w:lvlText w:val="%1."/>
      <w:lvlJc w:val="left"/>
      <w:pPr>
        <w:ind w:left="1428" w:hanging="360"/>
      </w:pPr>
    </w:lvl>
    <w:lvl w:ilvl="1" w:tplc="FC445AF4" w:tentative="1">
      <w:start w:val="1"/>
      <w:numFmt w:val="lowerLetter"/>
      <w:lvlText w:val="%2."/>
      <w:lvlJc w:val="left"/>
      <w:pPr>
        <w:ind w:left="2148" w:hanging="360"/>
      </w:pPr>
    </w:lvl>
    <w:lvl w:ilvl="2" w:tplc="D0AE60CA" w:tentative="1">
      <w:start w:val="1"/>
      <w:numFmt w:val="lowerRoman"/>
      <w:lvlText w:val="%3."/>
      <w:lvlJc w:val="right"/>
      <w:pPr>
        <w:ind w:left="2868" w:hanging="180"/>
      </w:pPr>
    </w:lvl>
    <w:lvl w:ilvl="3" w:tplc="BC4AEB7A" w:tentative="1">
      <w:start w:val="1"/>
      <w:numFmt w:val="decimal"/>
      <w:lvlText w:val="%4."/>
      <w:lvlJc w:val="left"/>
      <w:pPr>
        <w:ind w:left="3588" w:hanging="360"/>
      </w:pPr>
    </w:lvl>
    <w:lvl w:ilvl="4" w:tplc="396AFE3A" w:tentative="1">
      <w:start w:val="1"/>
      <w:numFmt w:val="lowerLetter"/>
      <w:lvlText w:val="%5."/>
      <w:lvlJc w:val="left"/>
      <w:pPr>
        <w:ind w:left="4308" w:hanging="360"/>
      </w:pPr>
    </w:lvl>
    <w:lvl w:ilvl="5" w:tplc="C0D06872" w:tentative="1">
      <w:start w:val="1"/>
      <w:numFmt w:val="lowerRoman"/>
      <w:lvlText w:val="%6."/>
      <w:lvlJc w:val="right"/>
      <w:pPr>
        <w:ind w:left="5028" w:hanging="180"/>
      </w:pPr>
    </w:lvl>
    <w:lvl w:ilvl="6" w:tplc="7638BB8E" w:tentative="1">
      <w:start w:val="1"/>
      <w:numFmt w:val="decimal"/>
      <w:lvlText w:val="%7."/>
      <w:lvlJc w:val="left"/>
      <w:pPr>
        <w:ind w:left="5748" w:hanging="360"/>
      </w:pPr>
    </w:lvl>
    <w:lvl w:ilvl="7" w:tplc="E0025382" w:tentative="1">
      <w:start w:val="1"/>
      <w:numFmt w:val="lowerLetter"/>
      <w:lvlText w:val="%8."/>
      <w:lvlJc w:val="left"/>
      <w:pPr>
        <w:ind w:left="6468" w:hanging="360"/>
      </w:pPr>
    </w:lvl>
    <w:lvl w:ilvl="8" w:tplc="27D2EFFA" w:tentative="1">
      <w:start w:val="1"/>
      <w:numFmt w:val="lowerRoman"/>
      <w:lvlText w:val="%9."/>
      <w:lvlJc w:val="right"/>
      <w:pPr>
        <w:ind w:left="7188" w:hanging="180"/>
      </w:pPr>
    </w:lvl>
  </w:abstractNum>
  <w:abstractNum w:abstractNumId="22" w15:restartNumberingAfterBreak="0">
    <w:nsid w:val="53CE44E4"/>
    <w:multiLevelType w:val="hybridMultilevel"/>
    <w:tmpl w:val="603AF148"/>
    <w:lvl w:ilvl="0" w:tplc="04347D0C">
      <w:start w:val="1"/>
      <w:numFmt w:val="decimal"/>
      <w:lvlText w:val="%1."/>
      <w:lvlJc w:val="left"/>
      <w:pPr>
        <w:ind w:left="720" w:hanging="360"/>
      </w:pPr>
    </w:lvl>
    <w:lvl w:ilvl="1" w:tplc="9ED4AA76" w:tentative="1">
      <w:start w:val="1"/>
      <w:numFmt w:val="lowerLetter"/>
      <w:lvlText w:val="%2."/>
      <w:lvlJc w:val="left"/>
      <w:pPr>
        <w:ind w:left="1440" w:hanging="360"/>
      </w:pPr>
    </w:lvl>
    <w:lvl w:ilvl="2" w:tplc="0786E2F4" w:tentative="1">
      <w:start w:val="1"/>
      <w:numFmt w:val="lowerRoman"/>
      <w:lvlText w:val="%3."/>
      <w:lvlJc w:val="right"/>
      <w:pPr>
        <w:ind w:left="2160" w:hanging="180"/>
      </w:pPr>
    </w:lvl>
    <w:lvl w:ilvl="3" w:tplc="3FE6BC50" w:tentative="1">
      <w:start w:val="1"/>
      <w:numFmt w:val="decimal"/>
      <w:lvlText w:val="%4."/>
      <w:lvlJc w:val="left"/>
      <w:pPr>
        <w:ind w:left="2880" w:hanging="360"/>
      </w:pPr>
    </w:lvl>
    <w:lvl w:ilvl="4" w:tplc="DFAC659E" w:tentative="1">
      <w:start w:val="1"/>
      <w:numFmt w:val="lowerLetter"/>
      <w:lvlText w:val="%5."/>
      <w:lvlJc w:val="left"/>
      <w:pPr>
        <w:ind w:left="3600" w:hanging="360"/>
      </w:pPr>
    </w:lvl>
    <w:lvl w:ilvl="5" w:tplc="B8BEC46A" w:tentative="1">
      <w:start w:val="1"/>
      <w:numFmt w:val="lowerRoman"/>
      <w:lvlText w:val="%6."/>
      <w:lvlJc w:val="right"/>
      <w:pPr>
        <w:ind w:left="4320" w:hanging="180"/>
      </w:pPr>
    </w:lvl>
    <w:lvl w:ilvl="6" w:tplc="B38A5D78" w:tentative="1">
      <w:start w:val="1"/>
      <w:numFmt w:val="decimal"/>
      <w:lvlText w:val="%7."/>
      <w:lvlJc w:val="left"/>
      <w:pPr>
        <w:ind w:left="5040" w:hanging="360"/>
      </w:pPr>
    </w:lvl>
    <w:lvl w:ilvl="7" w:tplc="386E5E1C" w:tentative="1">
      <w:start w:val="1"/>
      <w:numFmt w:val="lowerLetter"/>
      <w:lvlText w:val="%8."/>
      <w:lvlJc w:val="left"/>
      <w:pPr>
        <w:ind w:left="5760" w:hanging="360"/>
      </w:pPr>
    </w:lvl>
    <w:lvl w:ilvl="8" w:tplc="AD82C5FA" w:tentative="1">
      <w:start w:val="1"/>
      <w:numFmt w:val="lowerRoman"/>
      <w:lvlText w:val="%9."/>
      <w:lvlJc w:val="right"/>
      <w:pPr>
        <w:ind w:left="6480" w:hanging="180"/>
      </w:pPr>
    </w:lvl>
  </w:abstractNum>
  <w:abstractNum w:abstractNumId="23" w15:restartNumberingAfterBreak="0">
    <w:nsid w:val="5DB10F45"/>
    <w:multiLevelType w:val="hybridMultilevel"/>
    <w:tmpl w:val="D5907D32"/>
    <w:lvl w:ilvl="0" w:tplc="0FF80B7E">
      <w:start w:val="1"/>
      <w:numFmt w:val="decimal"/>
      <w:lvlText w:val="%1."/>
      <w:lvlJc w:val="left"/>
      <w:pPr>
        <w:ind w:left="720" w:hanging="360"/>
      </w:pPr>
    </w:lvl>
    <w:lvl w:ilvl="1" w:tplc="5D82BD94" w:tentative="1">
      <w:start w:val="1"/>
      <w:numFmt w:val="lowerLetter"/>
      <w:lvlText w:val="%2."/>
      <w:lvlJc w:val="left"/>
      <w:pPr>
        <w:ind w:left="1440" w:hanging="360"/>
      </w:pPr>
    </w:lvl>
    <w:lvl w:ilvl="2" w:tplc="501820A2" w:tentative="1">
      <w:start w:val="1"/>
      <w:numFmt w:val="lowerRoman"/>
      <w:lvlText w:val="%3."/>
      <w:lvlJc w:val="right"/>
      <w:pPr>
        <w:ind w:left="2160" w:hanging="180"/>
      </w:pPr>
    </w:lvl>
    <w:lvl w:ilvl="3" w:tplc="2BBC1DD8" w:tentative="1">
      <w:start w:val="1"/>
      <w:numFmt w:val="decimal"/>
      <w:lvlText w:val="%4."/>
      <w:lvlJc w:val="left"/>
      <w:pPr>
        <w:ind w:left="2880" w:hanging="360"/>
      </w:pPr>
    </w:lvl>
    <w:lvl w:ilvl="4" w:tplc="3B78FDFE" w:tentative="1">
      <w:start w:val="1"/>
      <w:numFmt w:val="lowerLetter"/>
      <w:lvlText w:val="%5."/>
      <w:lvlJc w:val="left"/>
      <w:pPr>
        <w:ind w:left="3600" w:hanging="360"/>
      </w:pPr>
    </w:lvl>
    <w:lvl w:ilvl="5" w:tplc="BF98A5F0" w:tentative="1">
      <w:start w:val="1"/>
      <w:numFmt w:val="lowerRoman"/>
      <w:lvlText w:val="%6."/>
      <w:lvlJc w:val="right"/>
      <w:pPr>
        <w:ind w:left="4320" w:hanging="180"/>
      </w:pPr>
    </w:lvl>
    <w:lvl w:ilvl="6" w:tplc="51F4889C" w:tentative="1">
      <w:start w:val="1"/>
      <w:numFmt w:val="decimal"/>
      <w:lvlText w:val="%7."/>
      <w:lvlJc w:val="left"/>
      <w:pPr>
        <w:ind w:left="5040" w:hanging="360"/>
      </w:pPr>
    </w:lvl>
    <w:lvl w:ilvl="7" w:tplc="642A02FE" w:tentative="1">
      <w:start w:val="1"/>
      <w:numFmt w:val="lowerLetter"/>
      <w:lvlText w:val="%8."/>
      <w:lvlJc w:val="left"/>
      <w:pPr>
        <w:ind w:left="5760" w:hanging="360"/>
      </w:pPr>
    </w:lvl>
    <w:lvl w:ilvl="8" w:tplc="4CA25AD4" w:tentative="1">
      <w:start w:val="1"/>
      <w:numFmt w:val="lowerRoman"/>
      <w:lvlText w:val="%9."/>
      <w:lvlJc w:val="right"/>
      <w:pPr>
        <w:ind w:left="6480" w:hanging="180"/>
      </w:pPr>
    </w:lvl>
  </w:abstractNum>
  <w:abstractNum w:abstractNumId="24" w15:restartNumberingAfterBreak="0">
    <w:nsid w:val="63B96EAE"/>
    <w:multiLevelType w:val="hybridMultilevel"/>
    <w:tmpl w:val="2A70644C"/>
    <w:lvl w:ilvl="0" w:tplc="47282E32">
      <w:start w:val="11"/>
      <w:numFmt w:val="decimal"/>
      <w:lvlText w:val="%1."/>
      <w:lvlJc w:val="left"/>
      <w:pPr>
        <w:ind w:left="735" w:hanging="375"/>
      </w:pPr>
      <w:rPr>
        <w:rFonts w:hint="default"/>
      </w:rPr>
    </w:lvl>
    <w:lvl w:ilvl="1" w:tplc="87AA25D4">
      <w:start w:val="1"/>
      <w:numFmt w:val="decimal"/>
      <w:lvlText w:val="%2)"/>
      <w:lvlJc w:val="left"/>
      <w:pPr>
        <w:ind w:left="1800" w:hanging="720"/>
      </w:pPr>
      <w:rPr>
        <w:rFonts w:hint="default"/>
      </w:rPr>
    </w:lvl>
    <w:lvl w:ilvl="2" w:tplc="A86CBE24" w:tentative="1">
      <w:start w:val="1"/>
      <w:numFmt w:val="lowerRoman"/>
      <w:lvlText w:val="%3."/>
      <w:lvlJc w:val="right"/>
      <w:pPr>
        <w:ind w:left="2160" w:hanging="180"/>
      </w:pPr>
    </w:lvl>
    <w:lvl w:ilvl="3" w:tplc="F49485D8" w:tentative="1">
      <w:start w:val="1"/>
      <w:numFmt w:val="decimal"/>
      <w:lvlText w:val="%4."/>
      <w:lvlJc w:val="left"/>
      <w:pPr>
        <w:ind w:left="2880" w:hanging="360"/>
      </w:pPr>
    </w:lvl>
    <w:lvl w:ilvl="4" w:tplc="2154DA76" w:tentative="1">
      <w:start w:val="1"/>
      <w:numFmt w:val="lowerLetter"/>
      <w:lvlText w:val="%5."/>
      <w:lvlJc w:val="left"/>
      <w:pPr>
        <w:ind w:left="3600" w:hanging="360"/>
      </w:pPr>
    </w:lvl>
    <w:lvl w:ilvl="5" w:tplc="9162CB54" w:tentative="1">
      <w:start w:val="1"/>
      <w:numFmt w:val="lowerRoman"/>
      <w:lvlText w:val="%6."/>
      <w:lvlJc w:val="right"/>
      <w:pPr>
        <w:ind w:left="4320" w:hanging="180"/>
      </w:pPr>
    </w:lvl>
    <w:lvl w:ilvl="6" w:tplc="D5EC7580" w:tentative="1">
      <w:start w:val="1"/>
      <w:numFmt w:val="decimal"/>
      <w:lvlText w:val="%7."/>
      <w:lvlJc w:val="left"/>
      <w:pPr>
        <w:ind w:left="5040" w:hanging="360"/>
      </w:pPr>
    </w:lvl>
    <w:lvl w:ilvl="7" w:tplc="3DFA0C40" w:tentative="1">
      <w:start w:val="1"/>
      <w:numFmt w:val="lowerLetter"/>
      <w:lvlText w:val="%8."/>
      <w:lvlJc w:val="left"/>
      <w:pPr>
        <w:ind w:left="5760" w:hanging="360"/>
      </w:pPr>
    </w:lvl>
    <w:lvl w:ilvl="8" w:tplc="70D2AF9A" w:tentative="1">
      <w:start w:val="1"/>
      <w:numFmt w:val="lowerRoman"/>
      <w:lvlText w:val="%9."/>
      <w:lvlJc w:val="right"/>
      <w:pPr>
        <w:ind w:left="6480" w:hanging="180"/>
      </w:pPr>
    </w:lvl>
  </w:abstractNum>
  <w:abstractNum w:abstractNumId="25" w15:restartNumberingAfterBreak="0">
    <w:nsid w:val="677A1372"/>
    <w:multiLevelType w:val="hybridMultilevel"/>
    <w:tmpl w:val="CE400D42"/>
    <w:lvl w:ilvl="0" w:tplc="EDEE8C90">
      <w:start w:val="1"/>
      <w:numFmt w:val="decimal"/>
      <w:lvlText w:val="%1)"/>
      <w:lvlJc w:val="left"/>
      <w:pPr>
        <w:ind w:left="1211" w:hanging="360"/>
      </w:pPr>
      <w:rPr>
        <w:lang w:val="kk-KZ"/>
      </w:rPr>
    </w:lvl>
    <w:lvl w:ilvl="1" w:tplc="733E7A56">
      <w:start w:val="1"/>
      <w:numFmt w:val="lowerLetter"/>
      <w:lvlText w:val="%2."/>
      <w:lvlJc w:val="left"/>
      <w:pPr>
        <w:ind w:left="1440" w:hanging="360"/>
      </w:pPr>
    </w:lvl>
    <w:lvl w:ilvl="2" w:tplc="9B3CBDF0" w:tentative="1">
      <w:start w:val="1"/>
      <w:numFmt w:val="lowerRoman"/>
      <w:lvlText w:val="%3."/>
      <w:lvlJc w:val="right"/>
      <w:pPr>
        <w:ind w:left="2160" w:hanging="180"/>
      </w:pPr>
    </w:lvl>
    <w:lvl w:ilvl="3" w:tplc="4DD8A6A2" w:tentative="1">
      <w:start w:val="1"/>
      <w:numFmt w:val="decimal"/>
      <w:lvlText w:val="%4."/>
      <w:lvlJc w:val="left"/>
      <w:pPr>
        <w:ind w:left="2880" w:hanging="360"/>
      </w:pPr>
    </w:lvl>
    <w:lvl w:ilvl="4" w:tplc="3F62EF1C" w:tentative="1">
      <w:start w:val="1"/>
      <w:numFmt w:val="lowerLetter"/>
      <w:lvlText w:val="%5."/>
      <w:lvlJc w:val="left"/>
      <w:pPr>
        <w:ind w:left="3600" w:hanging="360"/>
      </w:pPr>
    </w:lvl>
    <w:lvl w:ilvl="5" w:tplc="A4087118" w:tentative="1">
      <w:start w:val="1"/>
      <w:numFmt w:val="lowerRoman"/>
      <w:lvlText w:val="%6."/>
      <w:lvlJc w:val="right"/>
      <w:pPr>
        <w:ind w:left="4320" w:hanging="180"/>
      </w:pPr>
    </w:lvl>
    <w:lvl w:ilvl="6" w:tplc="28F0CD58" w:tentative="1">
      <w:start w:val="1"/>
      <w:numFmt w:val="decimal"/>
      <w:lvlText w:val="%7."/>
      <w:lvlJc w:val="left"/>
      <w:pPr>
        <w:ind w:left="5040" w:hanging="360"/>
      </w:pPr>
    </w:lvl>
    <w:lvl w:ilvl="7" w:tplc="4A3C44E4" w:tentative="1">
      <w:start w:val="1"/>
      <w:numFmt w:val="lowerLetter"/>
      <w:lvlText w:val="%8."/>
      <w:lvlJc w:val="left"/>
      <w:pPr>
        <w:ind w:left="5760" w:hanging="360"/>
      </w:pPr>
    </w:lvl>
    <w:lvl w:ilvl="8" w:tplc="37AE6850" w:tentative="1">
      <w:start w:val="1"/>
      <w:numFmt w:val="lowerRoman"/>
      <w:lvlText w:val="%9."/>
      <w:lvlJc w:val="right"/>
      <w:pPr>
        <w:ind w:left="6480" w:hanging="180"/>
      </w:pPr>
    </w:lvl>
  </w:abstractNum>
  <w:abstractNum w:abstractNumId="26" w15:restartNumberingAfterBreak="0">
    <w:nsid w:val="6C5F5834"/>
    <w:multiLevelType w:val="hybridMultilevel"/>
    <w:tmpl w:val="C17408FE"/>
    <w:lvl w:ilvl="0" w:tplc="9E88726A">
      <w:start w:val="1"/>
      <w:numFmt w:val="decimal"/>
      <w:lvlText w:val="%1)"/>
      <w:lvlJc w:val="left"/>
      <w:pPr>
        <w:ind w:left="720" w:hanging="360"/>
      </w:pPr>
      <w:rPr>
        <w:rFonts w:hint="default"/>
      </w:rPr>
    </w:lvl>
    <w:lvl w:ilvl="1" w:tplc="ACC0F432" w:tentative="1">
      <w:start w:val="1"/>
      <w:numFmt w:val="lowerLetter"/>
      <w:lvlText w:val="%2."/>
      <w:lvlJc w:val="left"/>
      <w:pPr>
        <w:ind w:left="1440" w:hanging="360"/>
      </w:pPr>
    </w:lvl>
    <w:lvl w:ilvl="2" w:tplc="B22A8382" w:tentative="1">
      <w:start w:val="1"/>
      <w:numFmt w:val="lowerRoman"/>
      <w:lvlText w:val="%3."/>
      <w:lvlJc w:val="right"/>
      <w:pPr>
        <w:ind w:left="2160" w:hanging="180"/>
      </w:pPr>
    </w:lvl>
    <w:lvl w:ilvl="3" w:tplc="8020CACA" w:tentative="1">
      <w:start w:val="1"/>
      <w:numFmt w:val="decimal"/>
      <w:lvlText w:val="%4."/>
      <w:lvlJc w:val="left"/>
      <w:pPr>
        <w:ind w:left="2880" w:hanging="360"/>
      </w:pPr>
    </w:lvl>
    <w:lvl w:ilvl="4" w:tplc="534AD062" w:tentative="1">
      <w:start w:val="1"/>
      <w:numFmt w:val="lowerLetter"/>
      <w:lvlText w:val="%5."/>
      <w:lvlJc w:val="left"/>
      <w:pPr>
        <w:ind w:left="3600" w:hanging="360"/>
      </w:pPr>
    </w:lvl>
    <w:lvl w:ilvl="5" w:tplc="F26EE5BC" w:tentative="1">
      <w:start w:val="1"/>
      <w:numFmt w:val="lowerRoman"/>
      <w:lvlText w:val="%6."/>
      <w:lvlJc w:val="right"/>
      <w:pPr>
        <w:ind w:left="4320" w:hanging="180"/>
      </w:pPr>
    </w:lvl>
    <w:lvl w:ilvl="6" w:tplc="0B7ACC22" w:tentative="1">
      <w:start w:val="1"/>
      <w:numFmt w:val="decimal"/>
      <w:lvlText w:val="%7."/>
      <w:lvlJc w:val="left"/>
      <w:pPr>
        <w:ind w:left="5040" w:hanging="360"/>
      </w:pPr>
    </w:lvl>
    <w:lvl w:ilvl="7" w:tplc="BA922850" w:tentative="1">
      <w:start w:val="1"/>
      <w:numFmt w:val="lowerLetter"/>
      <w:lvlText w:val="%8."/>
      <w:lvlJc w:val="left"/>
      <w:pPr>
        <w:ind w:left="5760" w:hanging="360"/>
      </w:pPr>
    </w:lvl>
    <w:lvl w:ilvl="8" w:tplc="E4FAC788" w:tentative="1">
      <w:start w:val="1"/>
      <w:numFmt w:val="lowerRoman"/>
      <w:lvlText w:val="%9."/>
      <w:lvlJc w:val="right"/>
      <w:pPr>
        <w:ind w:left="6480" w:hanging="180"/>
      </w:pPr>
    </w:lvl>
  </w:abstractNum>
  <w:abstractNum w:abstractNumId="27" w15:restartNumberingAfterBreak="0">
    <w:nsid w:val="70041CC8"/>
    <w:multiLevelType w:val="hybridMultilevel"/>
    <w:tmpl w:val="B5785140"/>
    <w:lvl w:ilvl="0" w:tplc="F93051C6">
      <w:start w:val="1"/>
      <w:numFmt w:val="decimal"/>
      <w:lvlText w:val="%1."/>
      <w:lvlJc w:val="left"/>
      <w:pPr>
        <w:ind w:left="720" w:hanging="360"/>
      </w:pPr>
    </w:lvl>
    <w:lvl w:ilvl="1" w:tplc="AA6685FE" w:tentative="1">
      <w:start w:val="1"/>
      <w:numFmt w:val="lowerLetter"/>
      <w:lvlText w:val="%2."/>
      <w:lvlJc w:val="left"/>
      <w:pPr>
        <w:ind w:left="1440" w:hanging="360"/>
      </w:pPr>
    </w:lvl>
    <w:lvl w:ilvl="2" w:tplc="E7DA2708" w:tentative="1">
      <w:start w:val="1"/>
      <w:numFmt w:val="lowerRoman"/>
      <w:lvlText w:val="%3."/>
      <w:lvlJc w:val="right"/>
      <w:pPr>
        <w:ind w:left="2160" w:hanging="180"/>
      </w:pPr>
    </w:lvl>
    <w:lvl w:ilvl="3" w:tplc="AE64C350" w:tentative="1">
      <w:start w:val="1"/>
      <w:numFmt w:val="decimal"/>
      <w:lvlText w:val="%4."/>
      <w:lvlJc w:val="left"/>
      <w:pPr>
        <w:ind w:left="2880" w:hanging="360"/>
      </w:pPr>
    </w:lvl>
    <w:lvl w:ilvl="4" w:tplc="4DD69DD2" w:tentative="1">
      <w:start w:val="1"/>
      <w:numFmt w:val="lowerLetter"/>
      <w:lvlText w:val="%5."/>
      <w:lvlJc w:val="left"/>
      <w:pPr>
        <w:ind w:left="3600" w:hanging="360"/>
      </w:pPr>
    </w:lvl>
    <w:lvl w:ilvl="5" w:tplc="ED1284D2" w:tentative="1">
      <w:start w:val="1"/>
      <w:numFmt w:val="lowerRoman"/>
      <w:lvlText w:val="%6."/>
      <w:lvlJc w:val="right"/>
      <w:pPr>
        <w:ind w:left="4320" w:hanging="180"/>
      </w:pPr>
    </w:lvl>
    <w:lvl w:ilvl="6" w:tplc="E37215F4" w:tentative="1">
      <w:start w:val="1"/>
      <w:numFmt w:val="decimal"/>
      <w:lvlText w:val="%7."/>
      <w:lvlJc w:val="left"/>
      <w:pPr>
        <w:ind w:left="5040" w:hanging="360"/>
      </w:pPr>
    </w:lvl>
    <w:lvl w:ilvl="7" w:tplc="8458A418" w:tentative="1">
      <w:start w:val="1"/>
      <w:numFmt w:val="lowerLetter"/>
      <w:lvlText w:val="%8."/>
      <w:lvlJc w:val="left"/>
      <w:pPr>
        <w:ind w:left="5760" w:hanging="360"/>
      </w:pPr>
    </w:lvl>
    <w:lvl w:ilvl="8" w:tplc="DBEECC36" w:tentative="1">
      <w:start w:val="1"/>
      <w:numFmt w:val="lowerRoman"/>
      <w:lvlText w:val="%9."/>
      <w:lvlJc w:val="right"/>
      <w:pPr>
        <w:ind w:left="6480" w:hanging="180"/>
      </w:pPr>
    </w:lvl>
  </w:abstractNum>
  <w:abstractNum w:abstractNumId="28" w15:restartNumberingAfterBreak="0">
    <w:nsid w:val="7290557E"/>
    <w:multiLevelType w:val="hybridMultilevel"/>
    <w:tmpl w:val="5C5A6F76"/>
    <w:lvl w:ilvl="0" w:tplc="863AD484">
      <w:start w:val="41"/>
      <w:numFmt w:val="decimal"/>
      <w:lvlText w:val="%1."/>
      <w:lvlJc w:val="left"/>
      <w:pPr>
        <w:ind w:left="1495" w:hanging="360"/>
      </w:pPr>
      <w:rPr>
        <w:rFonts w:hint="default"/>
        <w:i w:val="0"/>
        <w:iCs w:val="0"/>
        <w:color w:val="000000" w:themeColor="text1"/>
      </w:rPr>
    </w:lvl>
    <w:lvl w:ilvl="1" w:tplc="8E08533C">
      <w:start w:val="1"/>
      <w:numFmt w:val="lowerLetter"/>
      <w:lvlText w:val="%2."/>
      <w:lvlJc w:val="left"/>
      <w:pPr>
        <w:ind w:left="1440" w:hanging="360"/>
      </w:pPr>
    </w:lvl>
    <w:lvl w:ilvl="2" w:tplc="ACAA7432" w:tentative="1">
      <w:start w:val="1"/>
      <w:numFmt w:val="lowerRoman"/>
      <w:lvlText w:val="%3."/>
      <w:lvlJc w:val="right"/>
      <w:pPr>
        <w:ind w:left="2160" w:hanging="180"/>
      </w:pPr>
    </w:lvl>
    <w:lvl w:ilvl="3" w:tplc="2292B07A" w:tentative="1">
      <w:start w:val="1"/>
      <w:numFmt w:val="decimal"/>
      <w:lvlText w:val="%4."/>
      <w:lvlJc w:val="left"/>
      <w:pPr>
        <w:ind w:left="2880" w:hanging="360"/>
      </w:pPr>
    </w:lvl>
    <w:lvl w:ilvl="4" w:tplc="CE0C4722" w:tentative="1">
      <w:start w:val="1"/>
      <w:numFmt w:val="lowerLetter"/>
      <w:lvlText w:val="%5."/>
      <w:lvlJc w:val="left"/>
      <w:pPr>
        <w:ind w:left="3600" w:hanging="360"/>
      </w:pPr>
    </w:lvl>
    <w:lvl w:ilvl="5" w:tplc="4E6E22A4" w:tentative="1">
      <w:start w:val="1"/>
      <w:numFmt w:val="lowerRoman"/>
      <w:lvlText w:val="%6."/>
      <w:lvlJc w:val="right"/>
      <w:pPr>
        <w:ind w:left="4320" w:hanging="180"/>
      </w:pPr>
    </w:lvl>
    <w:lvl w:ilvl="6" w:tplc="4D2877F2" w:tentative="1">
      <w:start w:val="1"/>
      <w:numFmt w:val="decimal"/>
      <w:lvlText w:val="%7."/>
      <w:lvlJc w:val="left"/>
      <w:pPr>
        <w:ind w:left="5040" w:hanging="360"/>
      </w:pPr>
    </w:lvl>
    <w:lvl w:ilvl="7" w:tplc="F8AC7830" w:tentative="1">
      <w:start w:val="1"/>
      <w:numFmt w:val="lowerLetter"/>
      <w:lvlText w:val="%8."/>
      <w:lvlJc w:val="left"/>
      <w:pPr>
        <w:ind w:left="5760" w:hanging="360"/>
      </w:pPr>
    </w:lvl>
    <w:lvl w:ilvl="8" w:tplc="5FA4B52E" w:tentative="1">
      <w:start w:val="1"/>
      <w:numFmt w:val="lowerRoman"/>
      <w:lvlText w:val="%9."/>
      <w:lvlJc w:val="right"/>
      <w:pPr>
        <w:ind w:left="6480" w:hanging="180"/>
      </w:pPr>
    </w:lvl>
  </w:abstractNum>
  <w:abstractNum w:abstractNumId="29" w15:restartNumberingAfterBreak="0">
    <w:nsid w:val="7783306A"/>
    <w:multiLevelType w:val="hybridMultilevel"/>
    <w:tmpl w:val="405A297C"/>
    <w:lvl w:ilvl="0" w:tplc="F52405AC">
      <w:start w:val="1"/>
      <w:numFmt w:val="decimal"/>
      <w:lvlText w:val="%1)"/>
      <w:lvlJc w:val="left"/>
      <w:pPr>
        <w:ind w:left="1425" w:hanging="720"/>
      </w:pPr>
      <w:rPr>
        <w:rFonts w:hint="default"/>
      </w:rPr>
    </w:lvl>
    <w:lvl w:ilvl="1" w:tplc="EEB40F42" w:tentative="1">
      <w:start w:val="1"/>
      <w:numFmt w:val="lowerLetter"/>
      <w:lvlText w:val="%2."/>
      <w:lvlJc w:val="left"/>
      <w:pPr>
        <w:ind w:left="1785" w:hanging="360"/>
      </w:pPr>
    </w:lvl>
    <w:lvl w:ilvl="2" w:tplc="9F7252CE" w:tentative="1">
      <w:start w:val="1"/>
      <w:numFmt w:val="lowerRoman"/>
      <w:lvlText w:val="%3."/>
      <w:lvlJc w:val="right"/>
      <w:pPr>
        <w:ind w:left="2505" w:hanging="180"/>
      </w:pPr>
    </w:lvl>
    <w:lvl w:ilvl="3" w:tplc="2C8C4546" w:tentative="1">
      <w:start w:val="1"/>
      <w:numFmt w:val="decimal"/>
      <w:lvlText w:val="%4."/>
      <w:lvlJc w:val="left"/>
      <w:pPr>
        <w:ind w:left="3225" w:hanging="360"/>
      </w:pPr>
    </w:lvl>
    <w:lvl w:ilvl="4" w:tplc="ED102A2E" w:tentative="1">
      <w:start w:val="1"/>
      <w:numFmt w:val="lowerLetter"/>
      <w:lvlText w:val="%5."/>
      <w:lvlJc w:val="left"/>
      <w:pPr>
        <w:ind w:left="3945" w:hanging="360"/>
      </w:pPr>
    </w:lvl>
    <w:lvl w:ilvl="5" w:tplc="97342786" w:tentative="1">
      <w:start w:val="1"/>
      <w:numFmt w:val="lowerRoman"/>
      <w:lvlText w:val="%6."/>
      <w:lvlJc w:val="right"/>
      <w:pPr>
        <w:ind w:left="4665" w:hanging="180"/>
      </w:pPr>
    </w:lvl>
    <w:lvl w:ilvl="6" w:tplc="B50C07E2" w:tentative="1">
      <w:start w:val="1"/>
      <w:numFmt w:val="decimal"/>
      <w:lvlText w:val="%7."/>
      <w:lvlJc w:val="left"/>
      <w:pPr>
        <w:ind w:left="5385" w:hanging="360"/>
      </w:pPr>
    </w:lvl>
    <w:lvl w:ilvl="7" w:tplc="D5F00090" w:tentative="1">
      <w:start w:val="1"/>
      <w:numFmt w:val="lowerLetter"/>
      <w:lvlText w:val="%8."/>
      <w:lvlJc w:val="left"/>
      <w:pPr>
        <w:ind w:left="6105" w:hanging="360"/>
      </w:pPr>
    </w:lvl>
    <w:lvl w:ilvl="8" w:tplc="DB363ADA" w:tentative="1">
      <w:start w:val="1"/>
      <w:numFmt w:val="lowerRoman"/>
      <w:lvlText w:val="%9."/>
      <w:lvlJc w:val="right"/>
      <w:pPr>
        <w:ind w:left="6825" w:hanging="180"/>
      </w:pPr>
    </w:lvl>
  </w:abstractNum>
  <w:abstractNum w:abstractNumId="30" w15:restartNumberingAfterBreak="0">
    <w:nsid w:val="7AB844D8"/>
    <w:multiLevelType w:val="hybridMultilevel"/>
    <w:tmpl w:val="63A8B708"/>
    <w:lvl w:ilvl="0" w:tplc="FB5A5F14">
      <w:start w:val="1"/>
      <w:numFmt w:val="decimal"/>
      <w:lvlText w:val="%1)"/>
      <w:lvlJc w:val="left"/>
      <w:pPr>
        <w:ind w:left="720" w:hanging="360"/>
      </w:pPr>
      <w:rPr>
        <w:rFonts w:hint="default"/>
      </w:rPr>
    </w:lvl>
    <w:lvl w:ilvl="1" w:tplc="F2B6CEEE" w:tentative="1">
      <w:start w:val="1"/>
      <w:numFmt w:val="lowerLetter"/>
      <w:lvlText w:val="%2."/>
      <w:lvlJc w:val="left"/>
      <w:pPr>
        <w:ind w:left="1440" w:hanging="360"/>
      </w:pPr>
    </w:lvl>
    <w:lvl w:ilvl="2" w:tplc="2B7E0AB6" w:tentative="1">
      <w:start w:val="1"/>
      <w:numFmt w:val="lowerRoman"/>
      <w:lvlText w:val="%3."/>
      <w:lvlJc w:val="right"/>
      <w:pPr>
        <w:ind w:left="2160" w:hanging="180"/>
      </w:pPr>
    </w:lvl>
    <w:lvl w:ilvl="3" w:tplc="31C82D02" w:tentative="1">
      <w:start w:val="1"/>
      <w:numFmt w:val="decimal"/>
      <w:lvlText w:val="%4."/>
      <w:lvlJc w:val="left"/>
      <w:pPr>
        <w:ind w:left="2880" w:hanging="360"/>
      </w:pPr>
    </w:lvl>
    <w:lvl w:ilvl="4" w:tplc="1E0281BA" w:tentative="1">
      <w:start w:val="1"/>
      <w:numFmt w:val="lowerLetter"/>
      <w:lvlText w:val="%5."/>
      <w:lvlJc w:val="left"/>
      <w:pPr>
        <w:ind w:left="3600" w:hanging="360"/>
      </w:pPr>
    </w:lvl>
    <w:lvl w:ilvl="5" w:tplc="4A9EECCE" w:tentative="1">
      <w:start w:val="1"/>
      <w:numFmt w:val="lowerRoman"/>
      <w:lvlText w:val="%6."/>
      <w:lvlJc w:val="right"/>
      <w:pPr>
        <w:ind w:left="4320" w:hanging="180"/>
      </w:pPr>
    </w:lvl>
    <w:lvl w:ilvl="6" w:tplc="19C4ECD0" w:tentative="1">
      <w:start w:val="1"/>
      <w:numFmt w:val="decimal"/>
      <w:lvlText w:val="%7."/>
      <w:lvlJc w:val="left"/>
      <w:pPr>
        <w:ind w:left="5040" w:hanging="360"/>
      </w:pPr>
    </w:lvl>
    <w:lvl w:ilvl="7" w:tplc="AE8CB042" w:tentative="1">
      <w:start w:val="1"/>
      <w:numFmt w:val="lowerLetter"/>
      <w:lvlText w:val="%8."/>
      <w:lvlJc w:val="left"/>
      <w:pPr>
        <w:ind w:left="5760" w:hanging="360"/>
      </w:pPr>
    </w:lvl>
    <w:lvl w:ilvl="8" w:tplc="5748EEB8" w:tentative="1">
      <w:start w:val="1"/>
      <w:numFmt w:val="lowerRoman"/>
      <w:lvlText w:val="%9."/>
      <w:lvlJc w:val="right"/>
      <w:pPr>
        <w:ind w:left="6480" w:hanging="180"/>
      </w:pPr>
    </w:lvl>
  </w:abstractNum>
  <w:abstractNum w:abstractNumId="31" w15:restartNumberingAfterBreak="0">
    <w:nsid w:val="7F372958"/>
    <w:multiLevelType w:val="hybridMultilevel"/>
    <w:tmpl w:val="94E8281C"/>
    <w:lvl w:ilvl="0" w:tplc="AEF67E3C">
      <w:start w:val="1"/>
      <w:numFmt w:val="decimal"/>
      <w:lvlText w:val="%1)"/>
      <w:lvlJc w:val="left"/>
      <w:pPr>
        <w:ind w:left="720" w:hanging="360"/>
      </w:pPr>
    </w:lvl>
    <w:lvl w:ilvl="1" w:tplc="66E6E4F6">
      <w:start w:val="1"/>
      <w:numFmt w:val="decimal"/>
      <w:lvlText w:val="%2)"/>
      <w:lvlJc w:val="left"/>
      <w:pPr>
        <w:ind w:left="1440" w:hanging="360"/>
      </w:pPr>
    </w:lvl>
    <w:lvl w:ilvl="2" w:tplc="3208E742" w:tentative="1">
      <w:start w:val="1"/>
      <w:numFmt w:val="lowerRoman"/>
      <w:lvlText w:val="%3."/>
      <w:lvlJc w:val="right"/>
      <w:pPr>
        <w:ind w:left="2160" w:hanging="180"/>
      </w:pPr>
    </w:lvl>
    <w:lvl w:ilvl="3" w:tplc="4D7C0566" w:tentative="1">
      <w:start w:val="1"/>
      <w:numFmt w:val="decimal"/>
      <w:lvlText w:val="%4."/>
      <w:lvlJc w:val="left"/>
      <w:pPr>
        <w:ind w:left="2880" w:hanging="360"/>
      </w:pPr>
    </w:lvl>
    <w:lvl w:ilvl="4" w:tplc="63066D76" w:tentative="1">
      <w:start w:val="1"/>
      <w:numFmt w:val="lowerLetter"/>
      <w:lvlText w:val="%5."/>
      <w:lvlJc w:val="left"/>
      <w:pPr>
        <w:ind w:left="3600" w:hanging="360"/>
      </w:pPr>
    </w:lvl>
    <w:lvl w:ilvl="5" w:tplc="9EFEFC9A" w:tentative="1">
      <w:start w:val="1"/>
      <w:numFmt w:val="lowerRoman"/>
      <w:lvlText w:val="%6."/>
      <w:lvlJc w:val="right"/>
      <w:pPr>
        <w:ind w:left="4320" w:hanging="180"/>
      </w:pPr>
    </w:lvl>
    <w:lvl w:ilvl="6" w:tplc="4B1A9C6C" w:tentative="1">
      <w:start w:val="1"/>
      <w:numFmt w:val="decimal"/>
      <w:lvlText w:val="%7."/>
      <w:lvlJc w:val="left"/>
      <w:pPr>
        <w:ind w:left="5040" w:hanging="360"/>
      </w:pPr>
    </w:lvl>
    <w:lvl w:ilvl="7" w:tplc="4E3475C2" w:tentative="1">
      <w:start w:val="1"/>
      <w:numFmt w:val="lowerLetter"/>
      <w:lvlText w:val="%8."/>
      <w:lvlJc w:val="left"/>
      <w:pPr>
        <w:ind w:left="5760" w:hanging="360"/>
      </w:pPr>
    </w:lvl>
    <w:lvl w:ilvl="8" w:tplc="1B607F3C" w:tentative="1">
      <w:start w:val="1"/>
      <w:numFmt w:val="lowerRoman"/>
      <w:lvlText w:val="%9."/>
      <w:lvlJc w:val="right"/>
      <w:pPr>
        <w:ind w:left="6480" w:hanging="180"/>
      </w:pPr>
    </w:lvl>
  </w:abstractNum>
  <w:num w:numId="1">
    <w:abstractNumId w:val="19"/>
  </w:num>
  <w:num w:numId="2">
    <w:abstractNumId w:val="19"/>
  </w:num>
  <w:num w:numId="3">
    <w:abstractNumId w:val="18"/>
  </w:num>
  <w:num w:numId="4">
    <w:abstractNumId w:val="6"/>
  </w:num>
  <w:num w:numId="5">
    <w:abstractNumId w:val="21"/>
  </w:num>
  <w:num w:numId="6">
    <w:abstractNumId w:val="1"/>
  </w:num>
  <w:num w:numId="7">
    <w:abstractNumId w:val="2"/>
  </w:num>
  <w:num w:numId="8">
    <w:abstractNumId w:val="17"/>
  </w:num>
  <w:num w:numId="9">
    <w:abstractNumId w:val="22"/>
  </w:num>
  <w:num w:numId="10">
    <w:abstractNumId w:val="27"/>
  </w:num>
  <w:num w:numId="11">
    <w:abstractNumId w:val="23"/>
  </w:num>
  <w:num w:numId="12">
    <w:abstractNumId w:val="20"/>
  </w:num>
  <w:num w:numId="13">
    <w:abstractNumId w:val="26"/>
  </w:num>
  <w:num w:numId="14">
    <w:abstractNumId w:val="30"/>
  </w:num>
  <w:num w:numId="15">
    <w:abstractNumId w:val="13"/>
  </w:num>
  <w:num w:numId="16">
    <w:abstractNumId w:val="25"/>
  </w:num>
  <w:num w:numId="17">
    <w:abstractNumId w:val="31"/>
  </w:num>
  <w:num w:numId="18">
    <w:abstractNumId w:val="4"/>
  </w:num>
  <w:num w:numId="19">
    <w:abstractNumId w:val="11"/>
  </w:num>
  <w:num w:numId="20">
    <w:abstractNumId w:val="12"/>
  </w:num>
  <w:num w:numId="21">
    <w:abstractNumId w:val="16"/>
  </w:num>
  <w:num w:numId="22">
    <w:abstractNumId w:val="8"/>
  </w:num>
  <w:num w:numId="23">
    <w:abstractNumId w:val="0"/>
  </w:num>
  <w:num w:numId="24">
    <w:abstractNumId w:val="15"/>
  </w:num>
  <w:num w:numId="25">
    <w:abstractNumId w:val="9"/>
  </w:num>
  <w:num w:numId="26">
    <w:abstractNumId w:val="24"/>
  </w:num>
  <w:num w:numId="27">
    <w:abstractNumId w:val="3"/>
  </w:num>
  <w:num w:numId="28">
    <w:abstractNumId w:val="29"/>
  </w:num>
  <w:num w:numId="29">
    <w:abstractNumId w:val="14"/>
  </w:num>
  <w:num w:numId="30">
    <w:abstractNumId w:val="2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F5"/>
    <w:rsid w:val="00001C44"/>
    <w:rsid w:val="000025E0"/>
    <w:rsid w:val="00007032"/>
    <w:rsid w:val="000076B0"/>
    <w:rsid w:val="00007B91"/>
    <w:rsid w:val="00015461"/>
    <w:rsid w:val="000160BD"/>
    <w:rsid w:val="000164B1"/>
    <w:rsid w:val="00017486"/>
    <w:rsid w:val="000175DF"/>
    <w:rsid w:val="0002401F"/>
    <w:rsid w:val="000260D5"/>
    <w:rsid w:val="00027F7A"/>
    <w:rsid w:val="00030178"/>
    <w:rsid w:val="000357CC"/>
    <w:rsid w:val="00036E20"/>
    <w:rsid w:val="000402EC"/>
    <w:rsid w:val="000406C7"/>
    <w:rsid w:val="000426AD"/>
    <w:rsid w:val="00042FA9"/>
    <w:rsid w:val="00044BC0"/>
    <w:rsid w:val="00050C01"/>
    <w:rsid w:val="00053358"/>
    <w:rsid w:val="00056655"/>
    <w:rsid w:val="0005723F"/>
    <w:rsid w:val="00057EC9"/>
    <w:rsid w:val="00060512"/>
    <w:rsid w:val="00066CB9"/>
    <w:rsid w:val="0007277C"/>
    <w:rsid w:val="000812FA"/>
    <w:rsid w:val="00085493"/>
    <w:rsid w:val="00086295"/>
    <w:rsid w:val="00086BA2"/>
    <w:rsid w:val="000905D2"/>
    <w:rsid w:val="00090C20"/>
    <w:rsid w:val="0009249A"/>
    <w:rsid w:val="00094FC2"/>
    <w:rsid w:val="000955E3"/>
    <w:rsid w:val="00097633"/>
    <w:rsid w:val="00097E80"/>
    <w:rsid w:val="000A16E3"/>
    <w:rsid w:val="000A4186"/>
    <w:rsid w:val="000A4843"/>
    <w:rsid w:val="000B6B2F"/>
    <w:rsid w:val="000B7E3A"/>
    <w:rsid w:val="000C0821"/>
    <w:rsid w:val="000C5F5C"/>
    <w:rsid w:val="000D026B"/>
    <w:rsid w:val="000D1D6A"/>
    <w:rsid w:val="000D1F43"/>
    <w:rsid w:val="000D2EAE"/>
    <w:rsid w:val="000D3E8E"/>
    <w:rsid w:val="000D573C"/>
    <w:rsid w:val="000D6B9C"/>
    <w:rsid w:val="000D7FA3"/>
    <w:rsid w:val="000E0FA4"/>
    <w:rsid w:val="000E264E"/>
    <w:rsid w:val="000E3574"/>
    <w:rsid w:val="000E3EE8"/>
    <w:rsid w:val="000F0814"/>
    <w:rsid w:val="000F0BB3"/>
    <w:rsid w:val="000F11FA"/>
    <w:rsid w:val="000F4A21"/>
    <w:rsid w:val="00100897"/>
    <w:rsid w:val="00100AE7"/>
    <w:rsid w:val="0010622D"/>
    <w:rsid w:val="001069B9"/>
    <w:rsid w:val="0011258A"/>
    <w:rsid w:val="001135A1"/>
    <w:rsid w:val="001167B4"/>
    <w:rsid w:val="00120186"/>
    <w:rsid w:val="00131AFC"/>
    <w:rsid w:val="001461F1"/>
    <w:rsid w:val="00150BCE"/>
    <w:rsid w:val="00152BB1"/>
    <w:rsid w:val="00153E09"/>
    <w:rsid w:val="0016488E"/>
    <w:rsid w:val="0016649E"/>
    <w:rsid w:val="00170186"/>
    <w:rsid w:val="00170F94"/>
    <w:rsid w:val="00175693"/>
    <w:rsid w:val="001801D2"/>
    <w:rsid w:val="00181E5F"/>
    <w:rsid w:val="00185192"/>
    <w:rsid w:val="00190897"/>
    <w:rsid w:val="001951C8"/>
    <w:rsid w:val="001A26D0"/>
    <w:rsid w:val="001A3364"/>
    <w:rsid w:val="001A3C62"/>
    <w:rsid w:val="001A525F"/>
    <w:rsid w:val="001B3F8A"/>
    <w:rsid w:val="001B4F7E"/>
    <w:rsid w:val="001B57D0"/>
    <w:rsid w:val="001C11F3"/>
    <w:rsid w:val="001C12E1"/>
    <w:rsid w:val="001C1529"/>
    <w:rsid w:val="001C1E9D"/>
    <w:rsid w:val="001C30AF"/>
    <w:rsid w:val="001C572F"/>
    <w:rsid w:val="001C5F33"/>
    <w:rsid w:val="001C78E5"/>
    <w:rsid w:val="001D0A29"/>
    <w:rsid w:val="001D110E"/>
    <w:rsid w:val="001D38BD"/>
    <w:rsid w:val="001D4A86"/>
    <w:rsid w:val="001D71A0"/>
    <w:rsid w:val="001E1A3C"/>
    <w:rsid w:val="001F0258"/>
    <w:rsid w:val="001F4597"/>
    <w:rsid w:val="001F5047"/>
    <w:rsid w:val="001F5B60"/>
    <w:rsid w:val="001F7E37"/>
    <w:rsid w:val="002003DF"/>
    <w:rsid w:val="002102A5"/>
    <w:rsid w:val="00210358"/>
    <w:rsid w:val="002120F0"/>
    <w:rsid w:val="00216814"/>
    <w:rsid w:val="00216C6E"/>
    <w:rsid w:val="0022022F"/>
    <w:rsid w:val="00220539"/>
    <w:rsid w:val="00221811"/>
    <w:rsid w:val="00222D5E"/>
    <w:rsid w:val="00232389"/>
    <w:rsid w:val="00232A5D"/>
    <w:rsid w:val="00232DFD"/>
    <w:rsid w:val="002345BD"/>
    <w:rsid w:val="00240EED"/>
    <w:rsid w:val="00241AB7"/>
    <w:rsid w:val="00244058"/>
    <w:rsid w:val="0024637C"/>
    <w:rsid w:val="00246AEA"/>
    <w:rsid w:val="00251D1B"/>
    <w:rsid w:val="002522BD"/>
    <w:rsid w:val="00252DB5"/>
    <w:rsid w:val="00254234"/>
    <w:rsid w:val="002578EF"/>
    <w:rsid w:val="00262E3C"/>
    <w:rsid w:val="002634E8"/>
    <w:rsid w:val="002657DA"/>
    <w:rsid w:val="00272A10"/>
    <w:rsid w:val="00274AB6"/>
    <w:rsid w:val="00277E66"/>
    <w:rsid w:val="00280355"/>
    <w:rsid w:val="00281F93"/>
    <w:rsid w:val="00285179"/>
    <w:rsid w:val="00286554"/>
    <w:rsid w:val="00291995"/>
    <w:rsid w:val="00292C86"/>
    <w:rsid w:val="00294027"/>
    <w:rsid w:val="00294E2E"/>
    <w:rsid w:val="00294FE5"/>
    <w:rsid w:val="00295977"/>
    <w:rsid w:val="00296EA7"/>
    <w:rsid w:val="0029777C"/>
    <w:rsid w:val="002B085E"/>
    <w:rsid w:val="002B6B95"/>
    <w:rsid w:val="002C22A0"/>
    <w:rsid w:val="002C2B9F"/>
    <w:rsid w:val="002C2CE6"/>
    <w:rsid w:val="002C54E7"/>
    <w:rsid w:val="002D18DC"/>
    <w:rsid w:val="002D6542"/>
    <w:rsid w:val="002D732C"/>
    <w:rsid w:val="002E1BAC"/>
    <w:rsid w:val="002E2EF4"/>
    <w:rsid w:val="002E40A7"/>
    <w:rsid w:val="002E5970"/>
    <w:rsid w:val="002F0CC2"/>
    <w:rsid w:val="002F1003"/>
    <w:rsid w:val="00301D3E"/>
    <w:rsid w:val="003029A7"/>
    <w:rsid w:val="00310522"/>
    <w:rsid w:val="0031660C"/>
    <w:rsid w:val="00320165"/>
    <w:rsid w:val="0032217F"/>
    <w:rsid w:val="00324B8A"/>
    <w:rsid w:val="00330290"/>
    <w:rsid w:val="003337E8"/>
    <w:rsid w:val="00333C61"/>
    <w:rsid w:val="00334BAB"/>
    <w:rsid w:val="003367AE"/>
    <w:rsid w:val="0033781F"/>
    <w:rsid w:val="0034254D"/>
    <w:rsid w:val="00347FF9"/>
    <w:rsid w:val="003515D6"/>
    <w:rsid w:val="0035162E"/>
    <w:rsid w:val="003548AB"/>
    <w:rsid w:val="00354AE2"/>
    <w:rsid w:val="00356B48"/>
    <w:rsid w:val="0035769F"/>
    <w:rsid w:val="00365752"/>
    <w:rsid w:val="003730CB"/>
    <w:rsid w:val="00375B70"/>
    <w:rsid w:val="0038651F"/>
    <w:rsid w:val="003865E9"/>
    <w:rsid w:val="00386A1B"/>
    <w:rsid w:val="00387920"/>
    <w:rsid w:val="00390CE7"/>
    <w:rsid w:val="00391645"/>
    <w:rsid w:val="0039792F"/>
    <w:rsid w:val="003A03B0"/>
    <w:rsid w:val="003A131C"/>
    <w:rsid w:val="003A2462"/>
    <w:rsid w:val="003A3EE3"/>
    <w:rsid w:val="003A43FE"/>
    <w:rsid w:val="003A48B1"/>
    <w:rsid w:val="003A545B"/>
    <w:rsid w:val="003A6258"/>
    <w:rsid w:val="003B232C"/>
    <w:rsid w:val="003B2768"/>
    <w:rsid w:val="003B3B3D"/>
    <w:rsid w:val="003B7E8F"/>
    <w:rsid w:val="003C13C7"/>
    <w:rsid w:val="003C3D67"/>
    <w:rsid w:val="003C564C"/>
    <w:rsid w:val="003C60FB"/>
    <w:rsid w:val="003E31AE"/>
    <w:rsid w:val="003E4982"/>
    <w:rsid w:val="003E53A7"/>
    <w:rsid w:val="003E5816"/>
    <w:rsid w:val="003E61B1"/>
    <w:rsid w:val="003E723E"/>
    <w:rsid w:val="00404F2D"/>
    <w:rsid w:val="00406E40"/>
    <w:rsid w:val="00411079"/>
    <w:rsid w:val="00413AB7"/>
    <w:rsid w:val="00414BD4"/>
    <w:rsid w:val="004168A3"/>
    <w:rsid w:val="00424F21"/>
    <w:rsid w:val="00434EA7"/>
    <w:rsid w:val="00440C31"/>
    <w:rsid w:val="00443AD4"/>
    <w:rsid w:val="0044645B"/>
    <w:rsid w:val="004555E2"/>
    <w:rsid w:val="004555E3"/>
    <w:rsid w:val="00456C59"/>
    <w:rsid w:val="00460215"/>
    <w:rsid w:val="00461C84"/>
    <w:rsid w:val="00463C49"/>
    <w:rsid w:val="0046427D"/>
    <w:rsid w:val="004665D9"/>
    <w:rsid w:val="0047071D"/>
    <w:rsid w:val="00471A1D"/>
    <w:rsid w:val="0047443E"/>
    <w:rsid w:val="0047625D"/>
    <w:rsid w:val="0048393A"/>
    <w:rsid w:val="00490F84"/>
    <w:rsid w:val="004955FB"/>
    <w:rsid w:val="004974D0"/>
    <w:rsid w:val="004A06EF"/>
    <w:rsid w:val="004A1CDF"/>
    <w:rsid w:val="004A3F03"/>
    <w:rsid w:val="004A534C"/>
    <w:rsid w:val="004A6CE0"/>
    <w:rsid w:val="004B53F7"/>
    <w:rsid w:val="004B6182"/>
    <w:rsid w:val="004C617D"/>
    <w:rsid w:val="004C69A6"/>
    <w:rsid w:val="004D01B8"/>
    <w:rsid w:val="004D1653"/>
    <w:rsid w:val="004D3AE5"/>
    <w:rsid w:val="004D5238"/>
    <w:rsid w:val="004E46AA"/>
    <w:rsid w:val="004E52D8"/>
    <w:rsid w:val="004F0BDC"/>
    <w:rsid w:val="00502197"/>
    <w:rsid w:val="00505B22"/>
    <w:rsid w:val="00515805"/>
    <w:rsid w:val="005166A5"/>
    <w:rsid w:val="005211FF"/>
    <w:rsid w:val="00524D38"/>
    <w:rsid w:val="00525BF1"/>
    <w:rsid w:val="00527BD8"/>
    <w:rsid w:val="0053081F"/>
    <w:rsid w:val="00530D53"/>
    <w:rsid w:val="005316AE"/>
    <w:rsid w:val="005317CC"/>
    <w:rsid w:val="005339A5"/>
    <w:rsid w:val="005348A1"/>
    <w:rsid w:val="00536F58"/>
    <w:rsid w:val="00540582"/>
    <w:rsid w:val="00547BB3"/>
    <w:rsid w:val="00551A49"/>
    <w:rsid w:val="005531BF"/>
    <w:rsid w:val="00562A7D"/>
    <w:rsid w:val="0056354D"/>
    <w:rsid w:val="00565937"/>
    <w:rsid w:val="00565AF2"/>
    <w:rsid w:val="00566193"/>
    <w:rsid w:val="005712F2"/>
    <w:rsid w:val="00571436"/>
    <w:rsid w:val="00572290"/>
    <w:rsid w:val="0057685E"/>
    <w:rsid w:val="0058279D"/>
    <w:rsid w:val="00584904"/>
    <w:rsid w:val="00586AE7"/>
    <w:rsid w:val="00590953"/>
    <w:rsid w:val="00592D67"/>
    <w:rsid w:val="005A1A6C"/>
    <w:rsid w:val="005A1C97"/>
    <w:rsid w:val="005A2788"/>
    <w:rsid w:val="005A52B3"/>
    <w:rsid w:val="005B2AB2"/>
    <w:rsid w:val="005B5F3B"/>
    <w:rsid w:val="005B6032"/>
    <w:rsid w:val="005B60E8"/>
    <w:rsid w:val="005B6B61"/>
    <w:rsid w:val="005C4805"/>
    <w:rsid w:val="005C4B00"/>
    <w:rsid w:val="005C4D70"/>
    <w:rsid w:val="005C5533"/>
    <w:rsid w:val="005C6A2A"/>
    <w:rsid w:val="005C7A44"/>
    <w:rsid w:val="005D281C"/>
    <w:rsid w:val="005D30F5"/>
    <w:rsid w:val="005D44F2"/>
    <w:rsid w:val="005D7101"/>
    <w:rsid w:val="005D7CD3"/>
    <w:rsid w:val="005D7FDD"/>
    <w:rsid w:val="005E556A"/>
    <w:rsid w:val="005F15D9"/>
    <w:rsid w:val="005F1EF8"/>
    <w:rsid w:val="005F3F06"/>
    <w:rsid w:val="005F72FD"/>
    <w:rsid w:val="00600414"/>
    <w:rsid w:val="00601AAC"/>
    <w:rsid w:val="00603454"/>
    <w:rsid w:val="00607D73"/>
    <w:rsid w:val="00607F2C"/>
    <w:rsid w:val="00613189"/>
    <w:rsid w:val="006239D9"/>
    <w:rsid w:val="0063344D"/>
    <w:rsid w:val="00636547"/>
    <w:rsid w:val="006425D9"/>
    <w:rsid w:val="006425ED"/>
    <w:rsid w:val="0064493E"/>
    <w:rsid w:val="0064636E"/>
    <w:rsid w:val="00646AF5"/>
    <w:rsid w:val="006531E1"/>
    <w:rsid w:val="0065406F"/>
    <w:rsid w:val="00654CA3"/>
    <w:rsid w:val="00657048"/>
    <w:rsid w:val="00666725"/>
    <w:rsid w:val="006667ED"/>
    <w:rsid w:val="006815F1"/>
    <w:rsid w:val="006820EB"/>
    <w:rsid w:val="00686594"/>
    <w:rsid w:val="00690166"/>
    <w:rsid w:val="006938B8"/>
    <w:rsid w:val="00694549"/>
    <w:rsid w:val="006A2841"/>
    <w:rsid w:val="006A5233"/>
    <w:rsid w:val="006A53EA"/>
    <w:rsid w:val="006B000B"/>
    <w:rsid w:val="006B1C7D"/>
    <w:rsid w:val="006B3FBF"/>
    <w:rsid w:val="006B50A6"/>
    <w:rsid w:val="006B6522"/>
    <w:rsid w:val="006C2C84"/>
    <w:rsid w:val="006C3565"/>
    <w:rsid w:val="006C63F8"/>
    <w:rsid w:val="006D02EB"/>
    <w:rsid w:val="006D07A3"/>
    <w:rsid w:val="006D103B"/>
    <w:rsid w:val="006D1108"/>
    <w:rsid w:val="006D3DFF"/>
    <w:rsid w:val="006D4E92"/>
    <w:rsid w:val="006E1119"/>
    <w:rsid w:val="006E199B"/>
    <w:rsid w:val="006E1D02"/>
    <w:rsid w:val="006E1F96"/>
    <w:rsid w:val="006E5CAD"/>
    <w:rsid w:val="006F3900"/>
    <w:rsid w:val="00701F0E"/>
    <w:rsid w:val="007056F4"/>
    <w:rsid w:val="0070600E"/>
    <w:rsid w:val="007071CB"/>
    <w:rsid w:val="00710A96"/>
    <w:rsid w:val="00721C37"/>
    <w:rsid w:val="00730552"/>
    <w:rsid w:val="007346C6"/>
    <w:rsid w:val="007346F5"/>
    <w:rsid w:val="00734719"/>
    <w:rsid w:val="0073571F"/>
    <w:rsid w:val="00743EC4"/>
    <w:rsid w:val="007501DF"/>
    <w:rsid w:val="00750D02"/>
    <w:rsid w:val="00757190"/>
    <w:rsid w:val="00760E15"/>
    <w:rsid w:val="00765FE5"/>
    <w:rsid w:val="00771979"/>
    <w:rsid w:val="00773FE4"/>
    <w:rsid w:val="0077795D"/>
    <w:rsid w:val="00780899"/>
    <w:rsid w:val="00780C4B"/>
    <w:rsid w:val="00782F0D"/>
    <w:rsid w:val="0078529A"/>
    <w:rsid w:val="00794B14"/>
    <w:rsid w:val="00796A19"/>
    <w:rsid w:val="007A0476"/>
    <w:rsid w:val="007A0646"/>
    <w:rsid w:val="007A6102"/>
    <w:rsid w:val="007A6178"/>
    <w:rsid w:val="007B0624"/>
    <w:rsid w:val="007B07D6"/>
    <w:rsid w:val="007B0D06"/>
    <w:rsid w:val="007B253C"/>
    <w:rsid w:val="007B2793"/>
    <w:rsid w:val="007B6D2A"/>
    <w:rsid w:val="007C0D10"/>
    <w:rsid w:val="007C32FB"/>
    <w:rsid w:val="007C55E3"/>
    <w:rsid w:val="007C75F0"/>
    <w:rsid w:val="007D019A"/>
    <w:rsid w:val="007D4265"/>
    <w:rsid w:val="007D52EE"/>
    <w:rsid w:val="007E0D32"/>
    <w:rsid w:val="007E6AFE"/>
    <w:rsid w:val="007F153B"/>
    <w:rsid w:val="007F24D8"/>
    <w:rsid w:val="007F63DE"/>
    <w:rsid w:val="008034D3"/>
    <w:rsid w:val="008041CF"/>
    <w:rsid w:val="0080614A"/>
    <w:rsid w:val="008100D7"/>
    <w:rsid w:val="00811AC1"/>
    <w:rsid w:val="008129A8"/>
    <w:rsid w:val="008131A7"/>
    <w:rsid w:val="00813F0F"/>
    <w:rsid w:val="008203F2"/>
    <w:rsid w:val="00826A25"/>
    <w:rsid w:val="0083275E"/>
    <w:rsid w:val="008400B6"/>
    <w:rsid w:val="00843B7B"/>
    <w:rsid w:val="00846D95"/>
    <w:rsid w:val="008525D1"/>
    <w:rsid w:val="0085265E"/>
    <w:rsid w:val="0085308F"/>
    <w:rsid w:val="00853687"/>
    <w:rsid w:val="00855762"/>
    <w:rsid w:val="0086182B"/>
    <w:rsid w:val="00862FF0"/>
    <w:rsid w:val="00864B41"/>
    <w:rsid w:val="00875EE8"/>
    <w:rsid w:val="00877E7F"/>
    <w:rsid w:val="00877F9A"/>
    <w:rsid w:val="00881AB2"/>
    <w:rsid w:val="00882138"/>
    <w:rsid w:val="00882D07"/>
    <w:rsid w:val="00884E8A"/>
    <w:rsid w:val="00886062"/>
    <w:rsid w:val="00887A66"/>
    <w:rsid w:val="008940D1"/>
    <w:rsid w:val="008963C4"/>
    <w:rsid w:val="008A0ECD"/>
    <w:rsid w:val="008A3E9F"/>
    <w:rsid w:val="008A7C63"/>
    <w:rsid w:val="008B1AC1"/>
    <w:rsid w:val="008B4145"/>
    <w:rsid w:val="008C074C"/>
    <w:rsid w:val="008C097B"/>
    <w:rsid w:val="008C0E5B"/>
    <w:rsid w:val="008C264E"/>
    <w:rsid w:val="008C3D92"/>
    <w:rsid w:val="008C445C"/>
    <w:rsid w:val="008C6142"/>
    <w:rsid w:val="008D1545"/>
    <w:rsid w:val="008D24DD"/>
    <w:rsid w:val="008D2F68"/>
    <w:rsid w:val="008D37CE"/>
    <w:rsid w:val="008D45A7"/>
    <w:rsid w:val="008D6CEE"/>
    <w:rsid w:val="008E338A"/>
    <w:rsid w:val="008E55B2"/>
    <w:rsid w:val="008E70E0"/>
    <w:rsid w:val="008E7F7C"/>
    <w:rsid w:val="008F40C8"/>
    <w:rsid w:val="008F46B5"/>
    <w:rsid w:val="00901AE4"/>
    <w:rsid w:val="00905175"/>
    <w:rsid w:val="00906852"/>
    <w:rsid w:val="00906FF3"/>
    <w:rsid w:val="00912D5F"/>
    <w:rsid w:val="00913FF5"/>
    <w:rsid w:val="009159B5"/>
    <w:rsid w:val="00917BF2"/>
    <w:rsid w:val="0092129A"/>
    <w:rsid w:val="009216B4"/>
    <w:rsid w:val="00923782"/>
    <w:rsid w:val="0092635D"/>
    <w:rsid w:val="00930DDE"/>
    <w:rsid w:val="00944734"/>
    <w:rsid w:val="0094488B"/>
    <w:rsid w:val="009462F9"/>
    <w:rsid w:val="00950E01"/>
    <w:rsid w:val="00952B61"/>
    <w:rsid w:val="009535F6"/>
    <w:rsid w:val="00956BD8"/>
    <w:rsid w:val="009615AC"/>
    <w:rsid w:val="00965E27"/>
    <w:rsid w:val="009668EF"/>
    <w:rsid w:val="00966E4C"/>
    <w:rsid w:val="00973905"/>
    <w:rsid w:val="0097494D"/>
    <w:rsid w:val="00975074"/>
    <w:rsid w:val="0097686D"/>
    <w:rsid w:val="00980052"/>
    <w:rsid w:val="00981FF9"/>
    <w:rsid w:val="009839DD"/>
    <w:rsid w:val="0098666E"/>
    <w:rsid w:val="00990A09"/>
    <w:rsid w:val="00992BA0"/>
    <w:rsid w:val="0099553F"/>
    <w:rsid w:val="00995DC7"/>
    <w:rsid w:val="009A027B"/>
    <w:rsid w:val="009A0D12"/>
    <w:rsid w:val="009A341F"/>
    <w:rsid w:val="009A3685"/>
    <w:rsid w:val="009B2A42"/>
    <w:rsid w:val="009B4637"/>
    <w:rsid w:val="009B6BBD"/>
    <w:rsid w:val="009C1B41"/>
    <w:rsid w:val="009C763E"/>
    <w:rsid w:val="009D31F1"/>
    <w:rsid w:val="009D6408"/>
    <w:rsid w:val="009E21E5"/>
    <w:rsid w:val="009E2918"/>
    <w:rsid w:val="009E3FFF"/>
    <w:rsid w:val="009E6598"/>
    <w:rsid w:val="009F1F15"/>
    <w:rsid w:val="009F22EC"/>
    <w:rsid w:val="009F37D2"/>
    <w:rsid w:val="009F6151"/>
    <w:rsid w:val="009F61BE"/>
    <w:rsid w:val="00A04C4D"/>
    <w:rsid w:val="00A0609C"/>
    <w:rsid w:val="00A07E01"/>
    <w:rsid w:val="00A11CB6"/>
    <w:rsid w:val="00A127D9"/>
    <w:rsid w:val="00A147D4"/>
    <w:rsid w:val="00A17806"/>
    <w:rsid w:val="00A20A7A"/>
    <w:rsid w:val="00A24260"/>
    <w:rsid w:val="00A3091D"/>
    <w:rsid w:val="00A3178E"/>
    <w:rsid w:val="00A3193C"/>
    <w:rsid w:val="00A34737"/>
    <w:rsid w:val="00A351A9"/>
    <w:rsid w:val="00A375B2"/>
    <w:rsid w:val="00A4216C"/>
    <w:rsid w:val="00A423A6"/>
    <w:rsid w:val="00A42A30"/>
    <w:rsid w:val="00A44F1E"/>
    <w:rsid w:val="00A469C4"/>
    <w:rsid w:val="00A47B34"/>
    <w:rsid w:val="00A50CD5"/>
    <w:rsid w:val="00A55F59"/>
    <w:rsid w:val="00A579ED"/>
    <w:rsid w:val="00A60C93"/>
    <w:rsid w:val="00A61A60"/>
    <w:rsid w:val="00A62666"/>
    <w:rsid w:val="00A62861"/>
    <w:rsid w:val="00A64776"/>
    <w:rsid w:val="00A75F8B"/>
    <w:rsid w:val="00A773B0"/>
    <w:rsid w:val="00A8016F"/>
    <w:rsid w:val="00A831BE"/>
    <w:rsid w:val="00A85BB5"/>
    <w:rsid w:val="00A934BE"/>
    <w:rsid w:val="00A95831"/>
    <w:rsid w:val="00AA590A"/>
    <w:rsid w:val="00AA7F8A"/>
    <w:rsid w:val="00AB3015"/>
    <w:rsid w:val="00AB321E"/>
    <w:rsid w:val="00AB5057"/>
    <w:rsid w:val="00AB5809"/>
    <w:rsid w:val="00AB664A"/>
    <w:rsid w:val="00AC1E15"/>
    <w:rsid w:val="00AC28B7"/>
    <w:rsid w:val="00AC5D4B"/>
    <w:rsid w:val="00AC7558"/>
    <w:rsid w:val="00AD0081"/>
    <w:rsid w:val="00AD01DA"/>
    <w:rsid w:val="00AD1E57"/>
    <w:rsid w:val="00AD504C"/>
    <w:rsid w:val="00AD6894"/>
    <w:rsid w:val="00AE232E"/>
    <w:rsid w:val="00AE257A"/>
    <w:rsid w:val="00AE55C4"/>
    <w:rsid w:val="00AE6940"/>
    <w:rsid w:val="00AE769C"/>
    <w:rsid w:val="00AE7C19"/>
    <w:rsid w:val="00AF6065"/>
    <w:rsid w:val="00AF7821"/>
    <w:rsid w:val="00B0076C"/>
    <w:rsid w:val="00B00A89"/>
    <w:rsid w:val="00B01160"/>
    <w:rsid w:val="00B011C1"/>
    <w:rsid w:val="00B034C7"/>
    <w:rsid w:val="00B04615"/>
    <w:rsid w:val="00B1505E"/>
    <w:rsid w:val="00B178A2"/>
    <w:rsid w:val="00B2267D"/>
    <w:rsid w:val="00B25505"/>
    <w:rsid w:val="00B26CDA"/>
    <w:rsid w:val="00B26E1C"/>
    <w:rsid w:val="00B32C0B"/>
    <w:rsid w:val="00B364A6"/>
    <w:rsid w:val="00B401E2"/>
    <w:rsid w:val="00B413E2"/>
    <w:rsid w:val="00B56392"/>
    <w:rsid w:val="00B5783C"/>
    <w:rsid w:val="00B60A29"/>
    <w:rsid w:val="00B618F9"/>
    <w:rsid w:val="00B64E05"/>
    <w:rsid w:val="00B64E16"/>
    <w:rsid w:val="00B6676D"/>
    <w:rsid w:val="00B7144E"/>
    <w:rsid w:val="00B73F8E"/>
    <w:rsid w:val="00B7410D"/>
    <w:rsid w:val="00B743FE"/>
    <w:rsid w:val="00B75A8E"/>
    <w:rsid w:val="00B77485"/>
    <w:rsid w:val="00B81337"/>
    <w:rsid w:val="00B87D7B"/>
    <w:rsid w:val="00B90BC9"/>
    <w:rsid w:val="00B92381"/>
    <w:rsid w:val="00B92711"/>
    <w:rsid w:val="00B97D75"/>
    <w:rsid w:val="00BA02A1"/>
    <w:rsid w:val="00BA2223"/>
    <w:rsid w:val="00BB1103"/>
    <w:rsid w:val="00BB2272"/>
    <w:rsid w:val="00BB635C"/>
    <w:rsid w:val="00BB74E1"/>
    <w:rsid w:val="00BC3040"/>
    <w:rsid w:val="00BC35D6"/>
    <w:rsid w:val="00BC38C1"/>
    <w:rsid w:val="00BD023E"/>
    <w:rsid w:val="00BD0D34"/>
    <w:rsid w:val="00BD26B2"/>
    <w:rsid w:val="00BD4F0F"/>
    <w:rsid w:val="00BD50B5"/>
    <w:rsid w:val="00BD6DB4"/>
    <w:rsid w:val="00BD6E1B"/>
    <w:rsid w:val="00BE07A1"/>
    <w:rsid w:val="00BE3895"/>
    <w:rsid w:val="00BE55A0"/>
    <w:rsid w:val="00BE7A80"/>
    <w:rsid w:val="00BF2D83"/>
    <w:rsid w:val="00BF406C"/>
    <w:rsid w:val="00BF4EB8"/>
    <w:rsid w:val="00BF59D7"/>
    <w:rsid w:val="00BF5C19"/>
    <w:rsid w:val="00C00519"/>
    <w:rsid w:val="00C013BB"/>
    <w:rsid w:val="00C01B5F"/>
    <w:rsid w:val="00C02849"/>
    <w:rsid w:val="00C056CC"/>
    <w:rsid w:val="00C10488"/>
    <w:rsid w:val="00C122E5"/>
    <w:rsid w:val="00C1603C"/>
    <w:rsid w:val="00C17884"/>
    <w:rsid w:val="00C21FBB"/>
    <w:rsid w:val="00C31311"/>
    <w:rsid w:val="00C37971"/>
    <w:rsid w:val="00C4315F"/>
    <w:rsid w:val="00C46605"/>
    <w:rsid w:val="00C468E2"/>
    <w:rsid w:val="00C4691B"/>
    <w:rsid w:val="00C46BF5"/>
    <w:rsid w:val="00C47CCE"/>
    <w:rsid w:val="00C50577"/>
    <w:rsid w:val="00C50628"/>
    <w:rsid w:val="00C518C5"/>
    <w:rsid w:val="00C60689"/>
    <w:rsid w:val="00C61EE3"/>
    <w:rsid w:val="00C6343F"/>
    <w:rsid w:val="00C63E47"/>
    <w:rsid w:val="00C7013F"/>
    <w:rsid w:val="00C75E30"/>
    <w:rsid w:val="00C76AA2"/>
    <w:rsid w:val="00C77EFE"/>
    <w:rsid w:val="00C80F5C"/>
    <w:rsid w:val="00C82CD4"/>
    <w:rsid w:val="00C83802"/>
    <w:rsid w:val="00C83EBC"/>
    <w:rsid w:val="00C864FC"/>
    <w:rsid w:val="00C872AE"/>
    <w:rsid w:val="00C9193A"/>
    <w:rsid w:val="00C95C95"/>
    <w:rsid w:val="00CA44F6"/>
    <w:rsid w:val="00CA59F2"/>
    <w:rsid w:val="00CA6284"/>
    <w:rsid w:val="00CB4B5F"/>
    <w:rsid w:val="00CB631F"/>
    <w:rsid w:val="00CC62E9"/>
    <w:rsid w:val="00CD1207"/>
    <w:rsid w:val="00CD30B6"/>
    <w:rsid w:val="00CD47A1"/>
    <w:rsid w:val="00CD662A"/>
    <w:rsid w:val="00CD72E2"/>
    <w:rsid w:val="00CE0B8F"/>
    <w:rsid w:val="00CE0E59"/>
    <w:rsid w:val="00CE4EF6"/>
    <w:rsid w:val="00CE6F44"/>
    <w:rsid w:val="00CF126E"/>
    <w:rsid w:val="00CF46A0"/>
    <w:rsid w:val="00CF4EBC"/>
    <w:rsid w:val="00CF6AF4"/>
    <w:rsid w:val="00D00AF9"/>
    <w:rsid w:val="00D0208F"/>
    <w:rsid w:val="00D12415"/>
    <w:rsid w:val="00D20390"/>
    <w:rsid w:val="00D2184C"/>
    <w:rsid w:val="00D21E7F"/>
    <w:rsid w:val="00D248F9"/>
    <w:rsid w:val="00D300CD"/>
    <w:rsid w:val="00D35448"/>
    <w:rsid w:val="00D40205"/>
    <w:rsid w:val="00D403AA"/>
    <w:rsid w:val="00D42E65"/>
    <w:rsid w:val="00D4355F"/>
    <w:rsid w:val="00D44521"/>
    <w:rsid w:val="00D45CD8"/>
    <w:rsid w:val="00D45CF3"/>
    <w:rsid w:val="00D50146"/>
    <w:rsid w:val="00D50DFC"/>
    <w:rsid w:val="00D5538C"/>
    <w:rsid w:val="00D55867"/>
    <w:rsid w:val="00D61629"/>
    <w:rsid w:val="00D649B5"/>
    <w:rsid w:val="00D66E7C"/>
    <w:rsid w:val="00D70261"/>
    <w:rsid w:val="00D74CC2"/>
    <w:rsid w:val="00D7719C"/>
    <w:rsid w:val="00D82062"/>
    <w:rsid w:val="00D84684"/>
    <w:rsid w:val="00D859BB"/>
    <w:rsid w:val="00D86844"/>
    <w:rsid w:val="00D90BCC"/>
    <w:rsid w:val="00D927F8"/>
    <w:rsid w:val="00D92E21"/>
    <w:rsid w:val="00D9527C"/>
    <w:rsid w:val="00D957FB"/>
    <w:rsid w:val="00DA51DD"/>
    <w:rsid w:val="00DA70C2"/>
    <w:rsid w:val="00DB02D2"/>
    <w:rsid w:val="00DB1077"/>
    <w:rsid w:val="00DB236A"/>
    <w:rsid w:val="00DC12AE"/>
    <w:rsid w:val="00DC1585"/>
    <w:rsid w:val="00DC73E5"/>
    <w:rsid w:val="00DD09CC"/>
    <w:rsid w:val="00DD0E58"/>
    <w:rsid w:val="00DD1D5C"/>
    <w:rsid w:val="00DD2DDC"/>
    <w:rsid w:val="00DD39D7"/>
    <w:rsid w:val="00DD42FF"/>
    <w:rsid w:val="00DD61F0"/>
    <w:rsid w:val="00DD7468"/>
    <w:rsid w:val="00DD7BEE"/>
    <w:rsid w:val="00DE02D4"/>
    <w:rsid w:val="00DE2509"/>
    <w:rsid w:val="00DE2D72"/>
    <w:rsid w:val="00DF0AB0"/>
    <w:rsid w:val="00DF1D07"/>
    <w:rsid w:val="00DF4E2D"/>
    <w:rsid w:val="00E01722"/>
    <w:rsid w:val="00E030F7"/>
    <w:rsid w:val="00E031A1"/>
    <w:rsid w:val="00E037FF"/>
    <w:rsid w:val="00E10488"/>
    <w:rsid w:val="00E1659E"/>
    <w:rsid w:val="00E165D6"/>
    <w:rsid w:val="00E20DC1"/>
    <w:rsid w:val="00E20E30"/>
    <w:rsid w:val="00E2351D"/>
    <w:rsid w:val="00E2767F"/>
    <w:rsid w:val="00E311FF"/>
    <w:rsid w:val="00E350DA"/>
    <w:rsid w:val="00E40171"/>
    <w:rsid w:val="00E406C2"/>
    <w:rsid w:val="00E4187E"/>
    <w:rsid w:val="00E418FB"/>
    <w:rsid w:val="00E41F0F"/>
    <w:rsid w:val="00E43666"/>
    <w:rsid w:val="00E43A4E"/>
    <w:rsid w:val="00E55A7A"/>
    <w:rsid w:val="00E62212"/>
    <w:rsid w:val="00E65BF8"/>
    <w:rsid w:val="00E674DF"/>
    <w:rsid w:val="00E708E7"/>
    <w:rsid w:val="00E72FDC"/>
    <w:rsid w:val="00E736F9"/>
    <w:rsid w:val="00E77938"/>
    <w:rsid w:val="00E8041F"/>
    <w:rsid w:val="00E806FF"/>
    <w:rsid w:val="00E80F56"/>
    <w:rsid w:val="00E824D5"/>
    <w:rsid w:val="00E85372"/>
    <w:rsid w:val="00E9123B"/>
    <w:rsid w:val="00E96168"/>
    <w:rsid w:val="00E973BB"/>
    <w:rsid w:val="00EA0875"/>
    <w:rsid w:val="00EB3F26"/>
    <w:rsid w:val="00EB5F4D"/>
    <w:rsid w:val="00EB66BF"/>
    <w:rsid w:val="00EB69E8"/>
    <w:rsid w:val="00EB6A15"/>
    <w:rsid w:val="00EC030A"/>
    <w:rsid w:val="00EC0773"/>
    <w:rsid w:val="00EC645D"/>
    <w:rsid w:val="00EC76A0"/>
    <w:rsid w:val="00ED2AEA"/>
    <w:rsid w:val="00ED35E5"/>
    <w:rsid w:val="00ED5803"/>
    <w:rsid w:val="00EE1248"/>
    <w:rsid w:val="00EF1F38"/>
    <w:rsid w:val="00EF4363"/>
    <w:rsid w:val="00EF64F0"/>
    <w:rsid w:val="00EF6538"/>
    <w:rsid w:val="00EF68DA"/>
    <w:rsid w:val="00F00DA2"/>
    <w:rsid w:val="00F0524C"/>
    <w:rsid w:val="00F10F88"/>
    <w:rsid w:val="00F12A35"/>
    <w:rsid w:val="00F223F4"/>
    <w:rsid w:val="00F2709E"/>
    <w:rsid w:val="00F2789C"/>
    <w:rsid w:val="00F31C66"/>
    <w:rsid w:val="00F33EF8"/>
    <w:rsid w:val="00F342F9"/>
    <w:rsid w:val="00F37FA9"/>
    <w:rsid w:val="00F42CC0"/>
    <w:rsid w:val="00F4588E"/>
    <w:rsid w:val="00F45B43"/>
    <w:rsid w:val="00F47BE4"/>
    <w:rsid w:val="00F56788"/>
    <w:rsid w:val="00F56D44"/>
    <w:rsid w:val="00F57D7A"/>
    <w:rsid w:val="00F6423F"/>
    <w:rsid w:val="00F704B1"/>
    <w:rsid w:val="00F70D93"/>
    <w:rsid w:val="00F70EA0"/>
    <w:rsid w:val="00F74872"/>
    <w:rsid w:val="00F76730"/>
    <w:rsid w:val="00F80817"/>
    <w:rsid w:val="00F81C7E"/>
    <w:rsid w:val="00F843BF"/>
    <w:rsid w:val="00F85740"/>
    <w:rsid w:val="00F8615A"/>
    <w:rsid w:val="00F87DF1"/>
    <w:rsid w:val="00F9480A"/>
    <w:rsid w:val="00F94EDC"/>
    <w:rsid w:val="00F967D5"/>
    <w:rsid w:val="00FA109E"/>
    <w:rsid w:val="00FA3166"/>
    <w:rsid w:val="00FA4D81"/>
    <w:rsid w:val="00FA6845"/>
    <w:rsid w:val="00FB49E9"/>
    <w:rsid w:val="00FC5D36"/>
    <w:rsid w:val="00FC6D83"/>
    <w:rsid w:val="00FD4B2F"/>
    <w:rsid w:val="00FE3307"/>
    <w:rsid w:val="00FE337A"/>
    <w:rsid w:val="00FF0EBB"/>
    <w:rsid w:val="00FF150E"/>
    <w:rsid w:val="00FF167E"/>
    <w:rsid w:val="00FF1B41"/>
    <w:rsid w:val="00FF3E2C"/>
    <w:rsid w:val="00FF4AB9"/>
    <w:rsid w:val="00FF4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0B1"/>
  <w15:docId w15:val="{01EC0303-03AF-49BC-A9C8-D87A05AB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5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15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615AC"/>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9615AC"/>
    <w:pPr>
      <w:spacing w:after="0" w:line="240" w:lineRule="auto"/>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rsid w:val="009615AC"/>
    <w:rPr>
      <w:rFonts w:ascii="Calibri" w:eastAsia="Times New Roman" w:hAnsi="Calibri" w:cs="Times New Roman"/>
      <w:sz w:val="20"/>
      <w:szCs w:val="20"/>
      <w:lang w:eastAsia="ru-RU"/>
    </w:rPr>
  </w:style>
  <w:style w:type="character" w:styleId="a7">
    <w:name w:val="footnote reference"/>
    <w:uiPriority w:val="99"/>
    <w:unhideWhenUsed/>
    <w:rsid w:val="009615AC"/>
    <w:rPr>
      <w:vertAlign w:val="superscript"/>
    </w:rPr>
  </w:style>
  <w:style w:type="paragraph" w:styleId="a8">
    <w:name w:val="Balloon Text"/>
    <w:basedOn w:val="a"/>
    <w:link w:val="a9"/>
    <w:uiPriority w:val="99"/>
    <w:semiHidden/>
    <w:unhideWhenUsed/>
    <w:rsid w:val="009615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15AC"/>
    <w:rPr>
      <w:rFonts w:ascii="Tahoma" w:hAnsi="Tahoma" w:cs="Tahoma"/>
      <w:sz w:val="16"/>
      <w:szCs w:val="16"/>
    </w:rPr>
  </w:style>
  <w:style w:type="paragraph" w:styleId="aa">
    <w:name w:val="List Paragraph"/>
    <w:basedOn w:val="a"/>
    <w:uiPriority w:val="34"/>
    <w:qFormat/>
    <w:rsid w:val="005A52B3"/>
    <w:pPr>
      <w:ind w:left="720"/>
      <w:contextualSpacing/>
    </w:pPr>
  </w:style>
  <w:style w:type="character" w:styleId="ab">
    <w:name w:val="Placeholder Text"/>
    <w:basedOn w:val="a0"/>
    <w:uiPriority w:val="99"/>
    <w:semiHidden/>
    <w:rsid w:val="008D45A7"/>
    <w:rPr>
      <w:color w:val="808080"/>
    </w:rPr>
  </w:style>
  <w:style w:type="character" w:styleId="ac">
    <w:name w:val="annotation reference"/>
    <w:basedOn w:val="a0"/>
    <w:uiPriority w:val="99"/>
    <w:semiHidden/>
    <w:unhideWhenUsed/>
    <w:rsid w:val="007C32FB"/>
    <w:rPr>
      <w:sz w:val="16"/>
      <w:szCs w:val="16"/>
    </w:rPr>
  </w:style>
  <w:style w:type="paragraph" w:styleId="ad">
    <w:name w:val="annotation text"/>
    <w:basedOn w:val="a"/>
    <w:link w:val="ae"/>
    <w:uiPriority w:val="99"/>
    <w:unhideWhenUsed/>
    <w:rsid w:val="007C32FB"/>
    <w:pPr>
      <w:spacing w:line="240" w:lineRule="auto"/>
    </w:pPr>
    <w:rPr>
      <w:sz w:val="20"/>
      <w:szCs w:val="20"/>
    </w:rPr>
  </w:style>
  <w:style w:type="character" w:customStyle="1" w:styleId="ae">
    <w:name w:val="Текст примечания Знак"/>
    <w:basedOn w:val="a0"/>
    <w:link w:val="ad"/>
    <w:uiPriority w:val="99"/>
    <w:rsid w:val="007C32FB"/>
    <w:rPr>
      <w:sz w:val="20"/>
      <w:szCs w:val="20"/>
    </w:rPr>
  </w:style>
  <w:style w:type="paragraph" w:styleId="af">
    <w:name w:val="annotation subject"/>
    <w:basedOn w:val="ad"/>
    <w:next w:val="ad"/>
    <w:link w:val="af0"/>
    <w:uiPriority w:val="99"/>
    <w:semiHidden/>
    <w:unhideWhenUsed/>
    <w:rsid w:val="007C32FB"/>
    <w:rPr>
      <w:b/>
      <w:bCs/>
    </w:rPr>
  </w:style>
  <w:style w:type="character" w:customStyle="1" w:styleId="af0">
    <w:name w:val="Тема примечания Знак"/>
    <w:basedOn w:val="ae"/>
    <w:link w:val="af"/>
    <w:uiPriority w:val="99"/>
    <w:semiHidden/>
    <w:rsid w:val="007C32FB"/>
    <w:rPr>
      <w:b/>
      <w:bCs/>
      <w:sz w:val="20"/>
      <w:szCs w:val="20"/>
    </w:rPr>
  </w:style>
  <w:style w:type="paragraph" w:styleId="af1">
    <w:name w:val="Revision"/>
    <w:hidden/>
    <w:uiPriority w:val="99"/>
    <w:semiHidden/>
    <w:rsid w:val="005C5533"/>
    <w:pPr>
      <w:spacing w:after="0" w:line="240" w:lineRule="auto"/>
    </w:pPr>
  </w:style>
  <w:style w:type="paragraph" w:styleId="af2">
    <w:name w:val="header"/>
    <w:basedOn w:val="a"/>
    <w:link w:val="af3"/>
    <w:uiPriority w:val="99"/>
    <w:unhideWhenUsed/>
    <w:rsid w:val="00E973B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973BB"/>
  </w:style>
  <w:style w:type="character" w:customStyle="1" w:styleId="10">
    <w:name w:val="Заголовок 1 Знак"/>
    <w:basedOn w:val="a0"/>
    <w:link w:val="1"/>
    <w:uiPriority w:val="9"/>
    <w:rsid w:val="00015461"/>
    <w:rPr>
      <w:rFonts w:asciiTheme="majorHAnsi" w:eastAsiaTheme="majorEastAsia" w:hAnsiTheme="majorHAnsi" w:cstheme="majorBidi"/>
      <w:b/>
      <w:bCs/>
      <w:color w:val="365F91" w:themeColor="accent1" w:themeShade="BF"/>
      <w:sz w:val="28"/>
      <w:szCs w:val="28"/>
    </w:rPr>
  </w:style>
  <w:style w:type="table" w:styleId="af4">
    <w:name w:val="Table Grid"/>
    <w:basedOn w:val="a1"/>
    <w:uiPriority w:val="59"/>
    <w:rsid w:val="0069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A423A6"/>
    <w:rPr>
      <w:rFonts w:ascii="Times New Roman" w:hAnsi="Times New Roman" w:cs="Times New Roman" w:hint="default"/>
      <w:color w:val="333399"/>
      <w:u w:val="single"/>
    </w:rPr>
  </w:style>
  <w:style w:type="character" w:customStyle="1" w:styleId="s3">
    <w:name w:val="s3"/>
    <w:rsid w:val="00A423A6"/>
    <w:rPr>
      <w:rFonts w:ascii="Times New Roman" w:hAnsi="Times New Roman" w:cs="Times New Roman" w:hint="default"/>
      <w:b w:val="0"/>
      <w:bCs w:val="0"/>
      <w:i/>
      <w:iCs/>
      <w:strike w:val="0"/>
      <w:dstrike w:val="0"/>
      <w:color w:val="FF0000"/>
      <w:sz w:val="22"/>
      <w:szCs w:val="22"/>
      <w:u w:val="none"/>
      <w:effect w:val="none"/>
    </w:rPr>
  </w:style>
  <w:style w:type="paragraph" w:styleId="af6">
    <w:name w:val="Body Text Indent"/>
    <w:basedOn w:val="a"/>
    <w:link w:val="af7"/>
    <w:rsid w:val="008C6142"/>
    <w:pPr>
      <w:spacing w:after="0" w:line="240" w:lineRule="auto"/>
      <w:ind w:left="360"/>
      <w:jc w:val="center"/>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8C6142"/>
    <w:rPr>
      <w:rFonts w:ascii="Times New Roman" w:eastAsia="Times New Roman" w:hAnsi="Times New Roman" w:cs="Times New Roman"/>
      <w:sz w:val="24"/>
      <w:szCs w:val="24"/>
      <w:lang w:eastAsia="ru-RU"/>
    </w:rPr>
  </w:style>
  <w:style w:type="paragraph" w:styleId="af8">
    <w:name w:val="No Spacing"/>
    <w:uiPriority w:val="1"/>
    <w:qFormat/>
    <w:rsid w:val="00387920"/>
    <w:pPr>
      <w:spacing w:after="0" w:line="240" w:lineRule="auto"/>
    </w:pPr>
  </w:style>
  <w:style w:type="paragraph" w:styleId="HTML">
    <w:name w:val="HTML Preformatted"/>
    <w:basedOn w:val="a"/>
    <w:link w:val="HTML0"/>
    <w:uiPriority w:val="99"/>
    <w:semiHidden/>
    <w:unhideWhenUsed/>
    <w:rsid w:val="00322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2217F"/>
    <w:rPr>
      <w:rFonts w:ascii="Courier New" w:eastAsia="Times New Roman" w:hAnsi="Courier New" w:cs="Courier New"/>
      <w:sz w:val="20"/>
      <w:szCs w:val="20"/>
    </w:rPr>
  </w:style>
  <w:style w:type="character" w:customStyle="1" w:styleId="y2iqfc">
    <w:name w:val="y2iqfc"/>
    <w:basedOn w:val="a0"/>
    <w:rsid w:val="00322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4676">
      <w:bodyDiv w:val="1"/>
      <w:marLeft w:val="0"/>
      <w:marRight w:val="0"/>
      <w:marTop w:val="0"/>
      <w:marBottom w:val="0"/>
      <w:divBdr>
        <w:top w:val="none" w:sz="0" w:space="0" w:color="auto"/>
        <w:left w:val="none" w:sz="0" w:space="0" w:color="auto"/>
        <w:bottom w:val="none" w:sz="0" w:space="0" w:color="auto"/>
        <w:right w:val="none" w:sz="0" w:space="0" w:color="auto"/>
      </w:divBdr>
    </w:div>
    <w:div w:id="592325430">
      <w:bodyDiv w:val="1"/>
      <w:marLeft w:val="0"/>
      <w:marRight w:val="0"/>
      <w:marTop w:val="0"/>
      <w:marBottom w:val="0"/>
      <w:divBdr>
        <w:top w:val="none" w:sz="0" w:space="0" w:color="auto"/>
        <w:left w:val="none" w:sz="0" w:space="0" w:color="auto"/>
        <w:bottom w:val="none" w:sz="0" w:space="0" w:color="auto"/>
        <w:right w:val="none" w:sz="0" w:space="0" w:color="auto"/>
      </w:divBdr>
    </w:div>
    <w:div w:id="870843474">
      <w:bodyDiv w:val="1"/>
      <w:marLeft w:val="0"/>
      <w:marRight w:val="0"/>
      <w:marTop w:val="0"/>
      <w:marBottom w:val="0"/>
      <w:divBdr>
        <w:top w:val="none" w:sz="0" w:space="0" w:color="auto"/>
        <w:left w:val="none" w:sz="0" w:space="0" w:color="auto"/>
        <w:bottom w:val="none" w:sz="0" w:space="0" w:color="auto"/>
        <w:right w:val="none" w:sz="0" w:space="0" w:color="auto"/>
      </w:divBdr>
    </w:div>
    <w:div w:id="1400052478">
      <w:bodyDiv w:val="1"/>
      <w:marLeft w:val="0"/>
      <w:marRight w:val="0"/>
      <w:marTop w:val="0"/>
      <w:marBottom w:val="0"/>
      <w:divBdr>
        <w:top w:val="none" w:sz="0" w:space="0" w:color="auto"/>
        <w:left w:val="none" w:sz="0" w:space="0" w:color="auto"/>
        <w:bottom w:val="none" w:sz="0" w:space="0" w:color="auto"/>
        <w:right w:val="none" w:sz="0" w:space="0" w:color="auto"/>
      </w:divBdr>
    </w:div>
    <w:div w:id="1474954562">
      <w:bodyDiv w:val="1"/>
      <w:marLeft w:val="0"/>
      <w:marRight w:val="0"/>
      <w:marTop w:val="0"/>
      <w:marBottom w:val="0"/>
      <w:divBdr>
        <w:top w:val="none" w:sz="0" w:space="0" w:color="auto"/>
        <w:left w:val="none" w:sz="0" w:space="0" w:color="auto"/>
        <w:bottom w:val="none" w:sz="0" w:space="0" w:color="auto"/>
        <w:right w:val="none" w:sz="0" w:space="0" w:color="auto"/>
      </w:divBdr>
    </w:div>
    <w:div w:id="1507475980">
      <w:bodyDiv w:val="1"/>
      <w:marLeft w:val="0"/>
      <w:marRight w:val="0"/>
      <w:marTop w:val="0"/>
      <w:marBottom w:val="0"/>
      <w:divBdr>
        <w:top w:val="none" w:sz="0" w:space="0" w:color="auto"/>
        <w:left w:val="none" w:sz="0" w:space="0" w:color="auto"/>
        <w:bottom w:val="none" w:sz="0" w:space="0" w:color="auto"/>
        <w:right w:val="none" w:sz="0" w:space="0" w:color="auto"/>
      </w:divBdr>
    </w:div>
    <w:div w:id="1799913211">
      <w:bodyDiv w:val="1"/>
      <w:marLeft w:val="0"/>
      <w:marRight w:val="0"/>
      <w:marTop w:val="0"/>
      <w:marBottom w:val="0"/>
      <w:divBdr>
        <w:top w:val="none" w:sz="0" w:space="0" w:color="auto"/>
        <w:left w:val="none" w:sz="0" w:space="0" w:color="auto"/>
        <w:bottom w:val="none" w:sz="0" w:space="0" w:color="auto"/>
        <w:right w:val="none" w:sz="0" w:space="0" w:color="auto"/>
      </w:divBdr>
    </w:div>
    <w:div w:id="1874079527">
      <w:bodyDiv w:val="1"/>
      <w:marLeft w:val="0"/>
      <w:marRight w:val="0"/>
      <w:marTop w:val="0"/>
      <w:marBottom w:val="0"/>
      <w:divBdr>
        <w:top w:val="none" w:sz="0" w:space="0" w:color="auto"/>
        <w:left w:val="none" w:sz="0" w:space="0" w:color="auto"/>
        <w:bottom w:val="none" w:sz="0" w:space="0" w:color="auto"/>
        <w:right w:val="none" w:sz="0" w:space="0" w:color="auto"/>
      </w:divBdr>
    </w:div>
    <w:div w:id="1970864431">
      <w:bodyDiv w:val="1"/>
      <w:marLeft w:val="0"/>
      <w:marRight w:val="0"/>
      <w:marTop w:val="0"/>
      <w:marBottom w:val="0"/>
      <w:divBdr>
        <w:top w:val="none" w:sz="0" w:space="0" w:color="auto"/>
        <w:left w:val="none" w:sz="0" w:space="0" w:color="auto"/>
        <w:bottom w:val="none" w:sz="0" w:space="0" w:color="auto"/>
        <w:right w:val="none" w:sz="0" w:space="0" w:color="auto"/>
      </w:divBdr>
    </w:div>
    <w:div w:id="20505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0DCC-774D-40A4-9D0E-7DB2DFFEF569}">
  <ds:schemaRefs>
    <ds:schemaRef ds:uri="http://schemas.openxmlformats.org/officeDocument/2006/bibliography"/>
  </ds:schemaRefs>
</ds:datastoreItem>
</file>

<file path=customXml/itemProps2.xml><?xml version="1.0" encoding="utf-8"?>
<ds:datastoreItem xmlns:ds="http://schemas.openxmlformats.org/officeDocument/2006/customXml" ds:itemID="{9A967F44-1D14-4BC7-B984-5491F756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8118</Words>
  <Characters>46279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Назым Раева</dc:creator>
  <cp:lastModifiedBy>Гибадат Ивановская</cp:lastModifiedBy>
  <cp:revision>5</cp:revision>
  <dcterms:created xsi:type="dcterms:W3CDTF">2025-04-15T10:27:00Z</dcterms:created>
  <dcterms:modified xsi:type="dcterms:W3CDTF">2025-04-16T11:33:00Z</dcterms:modified>
</cp:coreProperties>
</file>